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8" w:lineRule="exact"/>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附件2</w:t>
      </w:r>
    </w:p>
    <w:p>
      <w:pPr>
        <w:pStyle w:val="15"/>
        <w:spacing w:line="588" w:lineRule="exact"/>
        <w:jc w:val="center"/>
        <w:rPr>
          <w:rFonts w:eastAsia="方正小标宋_GBK"/>
          <w:bCs/>
          <w:color w:val="000000"/>
          <w:kern w:val="0"/>
          <w:sz w:val="36"/>
          <w:szCs w:val="36"/>
        </w:rPr>
      </w:pPr>
      <w:bookmarkStart w:id="0" w:name="_GoBack"/>
      <w:r>
        <w:rPr>
          <w:rFonts w:eastAsia="方正小标宋_GBK"/>
          <w:spacing w:val="0"/>
          <w:sz w:val="40"/>
        </w:rPr>
        <w:t>2020年光伏发电项目建设方案</w:t>
      </w:r>
    </w:p>
    <w:bookmarkEnd w:id="0"/>
    <w:p>
      <w:pPr>
        <w:widowControl/>
        <w:spacing w:line="588" w:lineRule="exact"/>
        <w:jc w:val="center"/>
        <w:rPr>
          <w:rFonts w:ascii="Times New Roman" w:hAnsi="Times New Roman" w:eastAsia="方正小标宋_GBK" w:cs="Times New Roman"/>
          <w:bCs/>
          <w:color w:val="000000"/>
          <w:kern w:val="0"/>
          <w:sz w:val="32"/>
          <w:szCs w:val="32"/>
        </w:rPr>
      </w:pPr>
      <w:r>
        <w:rPr>
          <w:rFonts w:ascii="Times New Roman" w:hAnsi="Times New Roman" w:eastAsia="方正小标宋_GBK" w:cs="Times New Roman"/>
          <w:bCs/>
          <w:color w:val="000000"/>
          <w:kern w:val="0"/>
          <w:sz w:val="32"/>
          <w:szCs w:val="32"/>
        </w:rPr>
        <w:t xml:space="preserve"> </w:t>
      </w:r>
    </w:p>
    <w:p>
      <w:pPr>
        <w:pStyle w:val="10"/>
        <w:overflowPunct w:val="0"/>
        <w:ind w:firstLine="601"/>
        <w:rPr>
          <w:szCs w:val="30"/>
        </w:rPr>
      </w:pPr>
      <w:r>
        <w:rPr>
          <w:szCs w:val="30"/>
        </w:rPr>
        <w:t>为建设清洁低碳、安全高效的能源体系，促进光伏发电技术进步和成本降低，实现高质量发展，现就做好2020年光伏发电建设管理有关要求通知如下。</w:t>
      </w:r>
    </w:p>
    <w:p>
      <w:pPr>
        <w:widowControl/>
        <w:spacing w:line="588" w:lineRule="exact"/>
        <w:ind w:firstLine="601"/>
        <w:rPr>
          <w:rFonts w:ascii="Times New Roman" w:hAnsi="Times New Roman" w:eastAsia="方正仿宋_GBK" w:cs="Times New Roman"/>
          <w:sz w:val="30"/>
          <w:szCs w:val="30"/>
        </w:rPr>
      </w:pPr>
      <w:r>
        <w:rPr>
          <w:rFonts w:ascii="Times New Roman" w:hAnsi="Times New Roman" w:eastAsia="方正黑体_GBK" w:cs="Times New Roman"/>
          <w:sz w:val="30"/>
          <w:szCs w:val="30"/>
        </w:rPr>
        <w:t>一、积极推进平价上网项目建设。</w:t>
      </w:r>
      <w:r>
        <w:rPr>
          <w:rFonts w:ascii="Times New Roman" w:hAnsi="Times New Roman" w:eastAsia="方正仿宋_GBK" w:cs="Times New Roman"/>
          <w:sz w:val="30"/>
          <w:szCs w:val="30"/>
        </w:rPr>
        <w:t>积极支持、优先推进无补贴平价上网光伏发电项目建设，平价上网项目由各省级能源主管部门按照《国家发展改革委 国家能源局关于积极推进风电、光伏发电无补贴平价上网有关工作的通知》（发改能源〔2019〕19号）有关要求，在落实接网、消纳等条件基础上组织实施，项目信息于2020年4月底前报我局并抄送所在地派出机构，我局将及时统计并适时公布。项目应在2020年底前能够备案且开工建设。对2019年印发的第一批项目名单，如需调整一并报送。</w:t>
      </w:r>
    </w:p>
    <w:p>
      <w:pPr>
        <w:pStyle w:val="10"/>
        <w:overflowPunct w:val="0"/>
        <w:rPr>
          <w:szCs w:val="30"/>
        </w:rPr>
      </w:pPr>
      <w:r>
        <w:rPr>
          <w:rFonts w:eastAsia="方正黑体_GBK"/>
          <w:szCs w:val="30"/>
        </w:rPr>
        <w:t>二、合理确定需国家财政补贴项目竞争配置规模。</w:t>
      </w:r>
      <w:r>
        <w:rPr>
          <w:szCs w:val="30"/>
        </w:rPr>
        <w:t>需国家财政资金补贴的光伏发电项目按照《国家能源局关于2019年风电、光伏发电项目建设有关事项的通知》（国能发新能〔2019〕49号）有关要求执行。</w:t>
      </w:r>
    </w:p>
    <w:p>
      <w:pPr>
        <w:pStyle w:val="10"/>
        <w:overflowPunct w:val="0"/>
        <w:rPr>
          <w:szCs w:val="30"/>
        </w:rPr>
      </w:pPr>
      <w:r>
        <w:rPr>
          <w:szCs w:val="30"/>
        </w:rPr>
        <w:t>2020年度新建光伏发电项目补贴预算总额度为15亿元。其中：5亿元用于户用光伏，补贴竞价项目（包括集中式光伏电站和工商业分布式光伏项目）按10亿元补贴总额组织项目建设。竞争配置工作的总体思路、项目管理、竞争配置方法仍按照2019年光伏发电项目竞争配置工作方案实行。竞争指导价按照国家有关价格政策执行。</w:t>
      </w:r>
    </w:p>
    <w:p>
      <w:pPr>
        <w:pStyle w:val="10"/>
        <w:overflowPunct w:val="0"/>
        <w:rPr>
          <w:szCs w:val="30"/>
        </w:rPr>
      </w:pPr>
      <w:r>
        <w:rPr>
          <w:szCs w:val="30"/>
        </w:rPr>
        <w:t>户用光伏纳入国家财政补贴范围的建设规模（即当年可安排的新增项目年度装机总量）按照年利用小时数1000小时和国家有关价格政策测算并按照50万千瓦区间向下取整确定。当截至上月底的当年累计新增并网装机容量超过当年可安排的新增项目年度装机总量时，发布户用光伏信息时的当月最后一天为本年度可享受国家补贴政策的户用光伏并网截止时间。</w:t>
      </w:r>
    </w:p>
    <w:p>
      <w:pPr>
        <w:pStyle w:val="10"/>
        <w:overflowPunct w:val="0"/>
        <w:rPr>
          <w:szCs w:val="30"/>
        </w:rPr>
      </w:pPr>
      <w:r>
        <w:rPr>
          <w:rFonts w:eastAsia="方正黑体_GBK"/>
          <w:szCs w:val="30"/>
        </w:rPr>
        <w:t>三、全面落实电力送出消纳条件。</w:t>
      </w:r>
      <w:r>
        <w:rPr>
          <w:szCs w:val="30"/>
        </w:rPr>
        <w:t>各省级能源主管部门会同各派出机构指导省级电网企业（包括省级政府管理的地方电网企业），在充分考虑已并网项目和已备案项目的消纳需求基础上，做好新建光伏发电项目与电力送出工程建设的衔接并落实消纳方案。</w:t>
      </w:r>
    </w:p>
    <w:p>
      <w:pPr>
        <w:pStyle w:val="10"/>
        <w:overflowPunct w:val="0"/>
        <w:rPr>
          <w:szCs w:val="30"/>
        </w:rPr>
      </w:pPr>
      <w:r>
        <w:rPr>
          <w:rFonts w:eastAsia="方正黑体_GBK"/>
          <w:szCs w:val="30"/>
        </w:rPr>
        <w:t>四、时间安排与报送要求。</w:t>
      </w:r>
      <w:r>
        <w:rPr>
          <w:szCs w:val="30"/>
        </w:rPr>
        <w:t>请各省（区、市）能源主管部门按上述要求尽快组织开展相关工作，对企业自愿申报国家补贴项目进行审核等工作基础上，于2020年6月15日（含）前按相关要求将2020年拟新建的补贴竞价项目、申报上网电价及相关信息报送国家能源局。通过国家能源局门户网站（网址：http://www.nea.gov.cn）登录国家可再生能源发电项目信息管理系统填报相关信息，并上传各项支持性文件。</w:t>
      </w:r>
    </w:p>
    <w:p>
      <w:pPr>
        <w:pStyle w:val="10"/>
        <w:overflowPunct w:val="0"/>
        <w:rPr>
          <w:szCs w:val="30"/>
        </w:rPr>
      </w:pPr>
      <w:r>
        <w:rPr>
          <w:rFonts w:eastAsia="方正黑体_GBK"/>
          <w:szCs w:val="30"/>
        </w:rPr>
        <w:t>五、加强后续监管工作。</w:t>
      </w:r>
      <w:r>
        <w:rPr>
          <w:szCs w:val="30"/>
        </w:rPr>
        <w:t>国家能源局各派出机构要加强对辖区内电网消纳能力论证、项目竞争配置、电网送出工程建设、项目并网和消纳等事项的监管，及时向国家能源局报送有关情况。地方能源主管部门要加大与国土、环保等部门的协调，推动降低非技术成本，为光伏发电发展营造良好环境。</w:t>
      </w: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6570489"/>
      <w:docPartObj>
        <w:docPartGallery w:val="AutoText"/>
      </w:docPartObj>
    </w:sdtPr>
    <w:sdtEndPr>
      <w:rPr>
        <w:rFonts w:ascii="Times New Roman" w:hAnsi="Times New Roman" w:cs="Times New Roman"/>
        <w:sz w:val="24"/>
        <w:szCs w:val="24"/>
      </w:rPr>
    </w:sdtEndPr>
    <w:sdt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E6"/>
    <w:rsid w:val="00003ACA"/>
    <w:rsid w:val="00065777"/>
    <w:rsid w:val="000765C3"/>
    <w:rsid w:val="000773ED"/>
    <w:rsid w:val="000844C5"/>
    <w:rsid w:val="000A1FC4"/>
    <w:rsid w:val="000B2018"/>
    <w:rsid w:val="000B5489"/>
    <w:rsid w:val="000D02D2"/>
    <w:rsid w:val="000E40C3"/>
    <w:rsid w:val="000F0856"/>
    <w:rsid w:val="00106FE9"/>
    <w:rsid w:val="00123334"/>
    <w:rsid w:val="001303A7"/>
    <w:rsid w:val="00136293"/>
    <w:rsid w:val="00140732"/>
    <w:rsid w:val="001A5CEF"/>
    <w:rsid w:val="001A6AFB"/>
    <w:rsid w:val="001B34E2"/>
    <w:rsid w:val="001B5313"/>
    <w:rsid w:val="001B5A46"/>
    <w:rsid w:val="001F0D3B"/>
    <w:rsid w:val="00236A1B"/>
    <w:rsid w:val="0026345B"/>
    <w:rsid w:val="002A55F8"/>
    <w:rsid w:val="002A781D"/>
    <w:rsid w:val="002E34DC"/>
    <w:rsid w:val="002E4E21"/>
    <w:rsid w:val="00302523"/>
    <w:rsid w:val="0032574F"/>
    <w:rsid w:val="0033068F"/>
    <w:rsid w:val="00353558"/>
    <w:rsid w:val="003678E2"/>
    <w:rsid w:val="00373846"/>
    <w:rsid w:val="00375452"/>
    <w:rsid w:val="00395317"/>
    <w:rsid w:val="003A6CCC"/>
    <w:rsid w:val="003C2B8D"/>
    <w:rsid w:val="003C4E3E"/>
    <w:rsid w:val="003F50BA"/>
    <w:rsid w:val="00411BC6"/>
    <w:rsid w:val="00417C1E"/>
    <w:rsid w:val="00427274"/>
    <w:rsid w:val="00482C46"/>
    <w:rsid w:val="004B3E44"/>
    <w:rsid w:val="004B5DC0"/>
    <w:rsid w:val="004C04E8"/>
    <w:rsid w:val="004D12B4"/>
    <w:rsid w:val="004D235C"/>
    <w:rsid w:val="004E181F"/>
    <w:rsid w:val="00545013"/>
    <w:rsid w:val="005476EB"/>
    <w:rsid w:val="0055365B"/>
    <w:rsid w:val="00573141"/>
    <w:rsid w:val="00574DFC"/>
    <w:rsid w:val="0059776A"/>
    <w:rsid w:val="005B230D"/>
    <w:rsid w:val="005D35AB"/>
    <w:rsid w:val="005D469F"/>
    <w:rsid w:val="00614CB9"/>
    <w:rsid w:val="0064492A"/>
    <w:rsid w:val="00661B69"/>
    <w:rsid w:val="00662D3A"/>
    <w:rsid w:val="00663C6B"/>
    <w:rsid w:val="00675C40"/>
    <w:rsid w:val="00684D57"/>
    <w:rsid w:val="00690BE6"/>
    <w:rsid w:val="006A183A"/>
    <w:rsid w:val="006C07B0"/>
    <w:rsid w:val="006C54DA"/>
    <w:rsid w:val="006E5BFA"/>
    <w:rsid w:val="006F4FF0"/>
    <w:rsid w:val="00725768"/>
    <w:rsid w:val="00765896"/>
    <w:rsid w:val="007907C3"/>
    <w:rsid w:val="007C2D31"/>
    <w:rsid w:val="007C4A46"/>
    <w:rsid w:val="007C7BFC"/>
    <w:rsid w:val="007F7FCF"/>
    <w:rsid w:val="0081095A"/>
    <w:rsid w:val="00873916"/>
    <w:rsid w:val="00890426"/>
    <w:rsid w:val="008E2A0E"/>
    <w:rsid w:val="00902C24"/>
    <w:rsid w:val="00904109"/>
    <w:rsid w:val="0090553D"/>
    <w:rsid w:val="009161CD"/>
    <w:rsid w:val="009326D4"/>
    <w:rsid w:val="00974419"/>
    <w:rsid w:val="0097758F"/>
    <w:rsid w:val="00996E7E"/>
    <w:rsid w:val="009A1E7E"/>
    <w:rsid w:val="009A7360"/>
    <w:rsid w:val="00A10F37"/>
    <w:rsid w:val="00A127DD"/>
    <w:rsid w:val="00A14BFE"/>
    <w:rsid w:val="00A309E3"/>
    <w:rsid w:val="00A50246"/>
    <w:rsid w:val="00A55FDA"/>
    <w:rsid w:val="00A70CE4"/>
    <w:rsid w:val="00A73FB4"/>
    <w:rsid w:val="00A85EAA"/>
    <w:rsid w:val="00A928B3"/>
    <w:rsid w:val="00AA79B8"/>
    <w:rsid w:val="00AD7EC9"/>
    <w:rsid w:val="00B1767F"/>
    <w:rsid w:val="00B23B94"/>
    <w:rsid w:val="00B42A51"/>
    <w:rsid w:val="00B6607E"/>
    <w:rsid w:val="00B714A6"/>
    <w:rsid w:val="00B97AA7"/>
    <w:rsid w:val="00BB213A"/>
    <w:rsid w:val="00BC4A55"/>
    <w:rsid w:val="00C457A9"/>
    <w:rsid w:val="00C573BF"/>
    <w:rsid w:val="00C76C38"/>
    <w:rsid w:val="00CC79A9"/>
    <w:rsid w:val="00CC7E8C"/>
    <w:rsid w:val="00CE3FC1"/>
    <w:rsid w:val="00D4684E"/>
    <w:rsid w:val="00D519E4"/>
    <w:rsid w:val="00D63532"/>
    <w:rsid w:val="00D70802"/>
    <w:rsid w:val="00D84E40"/>
    <w:rsid w:val="00DB1F3B"/>
    <w:rsid w:val="00DB1FC4"/>
    <w:rsid w:val="00DC3D6E"/>
    <w:rsid w:val="00E0358B"/>
    <w:rsid w:val="00E35E7A"/>
    <w:rsid w:val="00E55A67"/>
    <w:rsid w:val="00E55C19"/>
    <w:rsid w:val="00E643A8"/>
    <w:rsid w:val="00E71F72"/>
    <w:rsid w:val="00E90BA8"/>
    <w:rsid w:val="00EB08F0"/>
    <w:rsid w:val="00EB4200"/>
    <w:rsid w:val="00ED6A6F"/>
    <w:rsid w:val="00EE1A0D"/>
    <w:rsid w:val="00EE4050"/>
    <w:rsid w:val="00EF5193"/>
    <w:rsid w:val="00F10B61"/>
    <w:rsid w:val="00F13469"/>
    <w:rsid w:val="00F171E6"/>
    <w:rsid w:val="00F25184"/>
    <w:rsid w:val="00F6423A"/>
    <w:rsid w:val="00F66808"/>
    <w:rsid w:val="00F72BAD"/>
    <w:rsid w:val="00F74D62"/>
    <w:rsid w:val="00F7537A"/>
    <w:rsid w:val="00F7651B"/>
    <w:rsid w:val="00F85003"/>
    <w:rsid w:val="00F87DFD"/>
    <w:rsid w:val="00F92177"/>
    <w:rsid w:val="00F94760"/>
    <w:rsid w:val="00FB1EB4"/>
    <w:rsid w:val="00FC0397"/>
    <w:rsid w:val="00FD5D62"/>
    <w:rsid w:val="00FD6E20"/>
    <w:rsid w:val="00FD79CD"/>
    <w:rsid w:val="00FE4E8B"/>
    <w:rsid w:val="11E27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uiPriority w:val="99"/>
    <w:rPr>
      <w:rFonts w:ascii="宋体" w:eastAsia="宋体"/>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uiPriority w:val="99"/>
    <w:rPr>
      <w:sz w:val="18"/>
      <w:szCs w:val="18"/>
    </w:rPr>
  </w:style>
  <w:style w:type="paragraph" w:customStyle="1" w:styleId="10">
    <w:name w:val="公文正文"/>
    <w:basedOn w:val="1"/>
    <w:link w:val="11"/>
    <w:qFormat/>
    <w:uiPriority w:val="0"/>
    <w:pPr>
      <w:spacing w:line="588" w:lineRule="exact"/>
      <w:ind w:firstLine="600"/>
      <w:textAlignment w:val="center"/>
    </w:pPr>
    <w:rPr>
      <w:rFonts w:ascii="Times New Roman" w:hAnsi="Times New Roman" w:eastAsia="方正仿宋_GBK" w:cs="Times New Roman"/>
      <w:sz w:val="30"/>
    </w:rPr>
  </w:style>
  <w:style w:type="character" w:customStyle="1" w:styleId="11">
    <w:name w:val="公文正文 Char"/>
    <w:basedOn w:val="7"/>
    <w:link w:val="10"/>
    <w:qFormat/>
    <w:uiPriority w:val="0"/>
    <w:rPr>
      <w:rFonts w:ascii="Times New Roman" w:hAnsi="Times New Roman" w:eastAsia="方正仿宋_GBK" w:cs="Times New Roman"/>
      <w:sz w:val="30"/>
    </w:rPr>
  </w:style>
  <w:style w:type="paragraph" w:styleId="12">
    <w:name w:val="List Paragraph"/>
    <w:basedOn w:val="1"/>
    <w:qFormat/>
    <w:uiPriority w:val="34"/>
    <w:pPr>
      <w:ind w:firstLine="420" w:firstLineChars="200"/>
    </w:pPr>
  </w:style>
  <w:style w:type="character" w:customStyle="1" w:styleId="13">
    <w:name w:val="文档结构图 Char"/>
    <w:basedOn w:val="7"/>
    <w:link w:val="2"/>
    <w:semiHidden/>
    <w:uiPriority w:val="99"/>
    <w:rPr>
      <w:rFonts w:ascii="宋体" w:eastAsia="宋体"/>
      <w:sz w:val="18"/>
      <w:szCs w:val="18"/>
    </w:rPr>
  </w:style>
  <w:style w:type="character" w:customStyle="1" w:styleId="14">
    <w:name w:val="批注框文本 Char"/>
    <w:basedOn w:val="7"/>
    <w:link w:val="3"/>
    <w:semiHidden/>
    <w:qFormat/>
    <w:uiPriority w:val="99"/>
    <w:rPr>
      <w:sz w:val="18"/>
      <w:szCs w:val="18"/>
    </w:rPr>
  </w:style>
  <w:style w:type="paragraph" w:customStyle="1" w:styleId="15">
    <w:name w:val="正文 New"/>
    <w:qFormat/>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A3859-AB13-4D0F-876A-2C3D7C8F856C}">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587</Words>
  <Characters>3346</Characters>
  <Lines>27</Lines>
  <Paragraphs>7</Paragraphs>
  <TotalTime>489</TotalTime>
  <ScaleCrop>false</ScaleCrop>
  <LinksUpToDate>false</LinksUpToDate>
  <CharactersWithSpaces>3926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2020-01-20T02:24:00Z</dcterms:created>
  <dc:creator>user</dc:creator>
  <cp:lastModifiedBy>张爽</cp:lastModifiedBy>
  <cp:lastPrinted>2020-03-06T08:29:00Z</cp:lastPrinted>
  <dcterms:modified xsi:type="dcterms:W3CDTF">2020-03-10T05:40:18Z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