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Default="009035BD" w:rsidP="004F079E">
      <w:pPr>
        <w:pStyle w:val="a8"/>
        <w:shd w:val="clear" w:color="auto" w:fill="FFFFFF"/>
        <w:spacing w:before="0" w:beforeAutospacing="0" w:after="0" w:afterAutospacing="0" w:line="592" w:lineRule="exact"/>
        <w:jc w:val="both"/>
        <w:rPr>
          <w:rFonts w:ascii="仿宋" w:eastAsia="仿宋" w:hAnsi="仿宋" w:cs="仿宋"/>
          <w:b/>
          <w:bCs/>
          <w:color w:val="000000" w:themeColor="text1"/>
          <w:sz w:val="32"/>
          <w:szCs w:val="32"/>
        </w:rPr>
      </w:pPr>
    </w:p>
    <w:p w:rsidR="009035BD" w:rsidRPr="009B754D" w:rsidRDefault="00553AA5" w:rsidP="004F079E">
      <w:pPr>
        <w:pStyle w:val="a8"/>
        <w:shd w:val="clear" w:color="auto" w:fill="FFFFFF"/>
        <w:spacing w:before="0" w:beforeAutospacing="0" w:after="0" w:afterAutospacing="0" w:line="592" w:lineRule="exact"/>
        <w:ind w:firstLineChars="200" w:firstLine="964"/>
        <w:jc w:val="center"/>
        <w:rPr>
          <w:rFonts w:cs="仿宋"/>
          <w:b/>
          <w:color w:val="000000" w:themeColor="text1"/>
          <w:sz w:val="48"/>
          <w:szCs w:val="36"/>
        </w:rPr>
      </w:pPr>
      <w:r w:rsidRPr="009B754D">
        <w:rPr>
          <w:rFonts w:cs="仿宋" w:hint="eastAsia"/>
          <w:b/>
          <w:color w:val="000000" w:themeColor="text1"/>
          <w:sz w:val="48"/>
          <w:szCs w:val="36"/>
        </w:rPr>
        <w:t>合肥市“十四五”新能源汽车产业</w:t>
      </w:r>
    </w:p>
    <w:p w:rsidR="009035BD" w:rsidRPr="009B754D" w:rsidRDefault="00553AA5" w:rsidP="004F079E">
      <w:pPr>
        <w:pStyle w:val="a8"/>
        <w:shd w:val="clear" w:color="auto" w:fill="FFFFFF"/>
        <w:spacing w:before="0" w:beforeAutospacing="0" w:after="0" w:afterAutospacing="0" w:line="592" w:lineRule="exact"/>
        <w:ind w:firstLineChars="200" w:firstLine="964"/>
        <w:jc w:val="center"/>
        <w:rPr>
          <w:rFonts w:cs="仿宋"/>
          <w:b/>
          <w:color w:val="000000" w:themeColor="text1"/>
          <w:sz w:val="48"/>
          <w:szCs w:val="36"/>
        </w:rPr>
      </w:pPr>
      <w:r w:rsidRPr="009B754D">
        <w:rPr>
          <w:rFonts w:cs="仿宋" w:hint="eastAsia"/>
          <w:b/>
          <w:color w:val="000000" w:themeColor="text1"/>
          <w:sz w:val="48"/>
          <w:szCs w:val="36"/>
        </w:rPr>
        <w:t>发展规划</w:t>
      </w:r>
    </w:p>
    <w:p w:rsidR="009035BD" w:rsidRPr="009B754D" w:rsidRDefault="00553AA5" w:rsidP="004F079E">
      <w:pPr>
        <w:pStyle w:val="a8"/>
        <w:shd w:val="clear" w:color="auto" w:fill="FFFFFF"/>
        <w:spacing w:before="0" w:beforeAutospacing="0" w:after="0" w:afterAutospacing="0" w:line="592" w:lineRule="exact"/>
        <w:ind w:firstLineChars="200" w:firstLine="803"/>
        <w:jc w:val="center"/>
        <w:rPr>
          <w:rFonts w:ascii="楷体_GB2312" w:eastAsia="楷体_GB2312" w:hAnsi="仿宋" w:cs="仿宋"/>
          <w:b/>
          <w:color w:val="000000" w:themeColor="text1"/>
          <w:sz w:val="40"/>
          <w:szCs w:val="36"/>
        </w:rPr>
      </w:pPr>
      <w:r w:rsidRPr="009B754D">
        <w:rPr>
          <w:rFonts w:ascii="楷体_GB2312" w:eastAsia="楷体_GB2312" w:hAnsi="仿宋" w:cs="仿宋" w:hint="eastAsia"/>
          <w:b/>
          <w:color w:val="000000" w:themeColor="text1"/>
          <w:sz w:val="40"/>
          <w:szCs w:val="36"/>
        </w:rPr>
        <w:t>（征求意见稿）</w:t>
      </w:r>
    </w:p>
    <w:p w:rsidR="009035BD" w:rsidRDefault="009035BD" w:rsidP="004F079E">
      <w:pPr>
        <w:pStyle w:val="a8"/>
        <w:shd w:val="clear" w:color="auto" w:fill="FFFFFF"/>
        <w:spacing w:before="0" w:beforeAutospacing="0" w:after="0" w:afterAutospacing="0" w:line="592" w:lineRule="exact"/>
        <w:ind w:firstLineChars="200" w:firstLine="643"/>
        <w:jc w:val="center"/>
        <w:rPr>
          <w:rFonts w:ascii="仿宋" w:eastAsia="仿宋" w:hAnsi="仿宋" w:cs="仿宋"/>
          <w:b/>
          <w:bCs/>
          <w:color w:val="000000" w:themeColor="text1"/>
          <w:sz w:val="32"/>
          <w:szCs w:val="32"/>
        </w:rPr>
      </w:pPr>
    </w:p>
    <w:p w:rsidR="009035BD" w:rsidRDefault="009035B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035BD" w:rsidRDefault="009035B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035BD" w:rsidRDefault="009035B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035BD" w:rsidRDefault="009035B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035BD" w:rsidRDefault="009035B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B754D" w:rsidRDefault="009B754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B754D" w:rsidRDefault="009B754D"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bCs/>
          <w:color w:val="000000" w:themeColor="text1"/>
          <w:sz w:val="32"/>
          <w:szCs w:val="32"/>
        </w:rPr>
      </w:pPr>
    </w:p>
    <w:p w:rsidR="009035BD" w:rsidRPr="009B754D" w:rsidRDefault="00553AA5" w:rsidP="00F87D96">
      <w:pPr>
        <w:pStyle w:val="a8"/>
        <w:shd w:val="clear" w:color="auto" w:fill="FFFFFF"/>
        <w:spacing w:before="0" w:beforeAutospacing="0" w:after="0" w:afterAutospacing="0" w:line="592" w:lineRule="exact"/>
        <w:ind w:firstLineChars="200" w:firstLine="640"/>
        <w:jc w:val="center"/>
        <w:rPr>
          <w:rFonts w:ascii="楷体_GB2312" w:eastAsia="楷体_GB2312" w:hAnsi="仿宋" w:cs="仿宋"/>
          <w:bCs/>
          <w:color w:val="000000" w:themeColor="text1"/>
          <w:sz w:val="32"/>
          <w:szCs w:val="32"/>
        </w:rPr>
      </w:pPr>
      <w:r w:rsidRPr="009B754D">
        <w:rPr>
          <w:rFonts w:ascii="楷体_GB2312" w:eastAsia="楷体_GB2312" w:hAnsi="仿宋" w:cs="仿宋" w:hint="eastAsia"/>
          <w:bCs/>
          <w:color w:val="000000" w:themeColor="text1"/>
          <w:sz w:val="32"/>
          <w:szCs w:val="32"/>
        </w:rPr>
        <w:t>合肥市科学技术局</w:t>
      </w:r>
    </w:p>
    <w:p w:rsidR="009035BD" w:rsidRPr="009B754D" w:rsidRDefault="00553AA5" w:rsidP="00F87D96">
      <w:pPr>
        <w:pStyle w:val="a8"/>
        <w:shd w:val="clear" w:color="auto" w:fill="FFFFFF"/>
        <w:spacing w:before="0" w:beforeAutospacing="0" w:after="0" w:afterAutospacing="0" w:line="592" w:lineRule="exact"/>
        <w:ind w:firstLineChars="200" w:firstLine="640"/>
        <w:jc w:val="center"/>
        <w:rPr>
          <w:rFonts w:ascii="楷体_GB2312" w:eastAsia="楷体_GB2312" w:hAnsi="仿宋" w:cs="仿宋"/>
          <w:bCs/>
          <w:color w:val="000000" w:themeColor="text1"/>
          <w:sz w:val="32"/>
          <w:szCs w:val="32"/>
        </w:rPr>
      </w:pPr>
      <w:r w:rsidRPr="009B754D">
        <w:rPr>
          <w:rFonts w:ascii="楷体_GB2312" w:eastAsia="楷体_GB2312" w:hAnsi="仿宋" w:cs="仿宋" w:hint="eastAsia"/>
          <w:bCs/>
          <w:color w:val="000000" w:themeColor="text1"/>
          <w:sz w:val="32"/>
          <w:szCs w:val="32"/>
        </w:rPr>
        <w:t>合肥市新能源汽车产业“十四五”发展规划研究编制组</w:t>
      </w:r>
    </w:p>
    <w:p w:rsidR="009035BD" w:rsidRPr="009B754D" w:rsidRDefault="00553AA5" w:rsidP="00F87D96">
      <w:pPr>
        <w:pStyle w:val="a8"/>
        <w:shd w:val="clear" w:color="auto" w:fill="FFFFFF"/>
        <w:spacing w:before="0" w:beforeAutospacing="0" w:after="0" w:afterAutospacing="0" w:line="592" w:lineRule="exact"/>
        <w:ind w:firstLineChars="200" w:firstLine="640"/>
        <w:jc w:val="center"/>
        <w:rPr>
          <w:rFonts w:ascii="楷体_GB2312" w:eastAsia="楷体_GB2312" w:hAnsi="仿宋" w:cs="仿宋"/>
          <w:bCs/>
          <w:color w:val="000000" w:themeColor="text1"/>
          <w:sz w:val="32"/>
          <w:szCs w:val="32"/>
        </w:rPr>
      </w:pPr>
      <w:r w:rsidRPr="009B754D">
        <w:rPr>
          <w:rFonts w:ascii="楷体_GB2312" w:eastAsia="楷体_GB2312" w:hAnsi="仿宋" w:cs="仿宋" w:hint="eastAsia"/>
          <w:bCs/>
          <w:color w:val="000000" w:themeColor="text1"/>
          <w:sz w:val="32"/>
          <w:szCs w:val="32"/>
        </w:rPr>
        <w:t>2021年8月</w:t>
      </w:r>
    </w:p>
    <w:p w:rsidR="009035BD" w:rsidRDefault="00553AA5" w:rsidP="004F079E">
      <w:pPr>
        <w:spacing w:line="592" w:lineRule="exact"/>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br w:type="page"/>
      </w:r>
    </w:p>
    <w:sdt>
      <w:sdtPr>
        <w:rPr>
          <w:rFonts w:ascii="仿宋" w:eastAsia="仿宋" w:hAnsi="仿宋" w:cs="仿宋" w:hint="eastAsia"/>
          <w:b/>
          <w:bCs/>
          <w:color w:val="2E74B5" w:themeColor="accent1" w:themeShade="BF"/>
          <w:kern w:val="0"/>
          <w:sz w:val="32"/>
          <w:szCs w:val="32"/>
          <w:lang w:val="zh-CN"/>
        </w:rPr>
        <w:id w:val="-1504053530"/>
      </w:sdtPr>
      <w:sdtEndPr>
        <w:rPr>
          <w:b w:val="0"/>
          <w:bCs w:val="0"/>
        </w:rPr>
      </w:sdtEndPr>
      <w:sdtContent>
        <w:p w:rsidR="004D753A" w:rsidRPr="003646E1" w:rsidRDefault="00553AA5" w:rsidP="003646E1">
          <w:pPr>
            <w:spacing w:line="560" w:lineRule="exact"/>
            <w:ind w:firstLineChars="200" w:firstLine="643"/>
            <w:jc w:val="center"/>
            <w:rPr>
              <w:rFonts w:ascii="黑体" w:eastAsia="黑体" w:hAnsi="黑体" w:cs="仿宋"/>
              <w:bCs/>
              <w:noProof/>
              <w:sz w:val="36"/>
              <w:szCs w:val="32"/>
            </w:rPr>
          </w:pPr>
          <w:r w:rsidRPr="00CC006E">
            <w:rPr>
              <w:rFonts w:ascii="黑体" w:eastAsia="黑体" w:hAnsi="黑体" w:cs="仿宋" w:hint="eastAsia"/>
              <w:bCs/>
              <w:sz w:val="36"/>
              <w:szCs w:val="32"/>
            </w:rPr>
            <w:t>目</w:t>
          </w:r>
          <w:r w:rsidR="00CC006E" w:rsidRPr="00CC006E">
            <w:rPr>
              <w:rFonts w:ascii="黑体" w:eastAsia="黑体" w:hAnsi="黑体" w:cs="仿宋" w:hint="eastAsia"/>
              <w:bCs/>
              <w:sz w:val="36"/>
              <w:szCs w:val="32"/>
            </w:rPr>
            <w:t xml:space="preserve"> </w:t>
          </w:r>
          <w:r w:rsidRPr="00CC006E">
            <w:rPr>
              <w:rFonts w:ascii="黑体" w:eastAsia="黑体" w:hAnsi="黑体" w:cs="仿宋" w:hint="eastAsia"/>
              <w:bCs/>
              <w:sz w:val="36"/>
              <w:szCs w:val="32"/>
            </w:rPr>
            <w:t>录</w:t>
          </w:r>
          <w:r>
            <w:rPr>
              <w:rFonts w:ascii="仿宋" w:eastAsia="仿宋" w:hAnsi="仿宋" w:cs="仿宋" w:hint="eastAsia"/>
              <w:sz w:val="32"/>
              <w:szCs w:val="32"/>
              <w:lang w:val="zh-CN"/>
            </w:rPr>
            <w:fldChar w:fldCharType="begin"/>
          </w:r>
          <w:r w:rsidRPr="00CC006E">
            <w:rPr>
              <w:rFonts w:ascii="仿宋" w:eastAsia="仿宋" w:hAnsi="仿宋" w:cs="仿宋" w:hint="eastAsia"/>
              <w:sz w:val="32"/>
              <w:szCs w:val="32"/>
              <w:lang w:val="zh-CN"/>
            </w:rPr>
            <w:instrText xml:space="preserve"> TOC \o "1-3" \h \z \u </w:instrText>
          </w:r>
          <w:r>
            <w:rPr>
              <w:rFonts w:ascii="仿宋" w:eastAsia="仿宋" w:hAnsi="仿宋" w:cs="仿宋" w:hint="eastAsia"/>
              <w:sz w:val="32"/>
              <w:szCs w:val="32"/>
              <w:lang w:val="zh-CN"/>
            </w:rPr>
            <w:fldChar w:fldCharType="separate"/>
          </w:r>
        </w:p>
        <w:p w:rsidR="004D753A" w:rsidRPr="004D753A" w:rsidRDefault="004A2E91" w:rsidP="003646E1">
          <w:pPr>
            <w:pStyle w:val="10"/>
            <w:tabs>
              <w:tab w:val="right" w:leader="dot" w:pos="8296"/>
            </w:tabs>
            <w:spacing w:line="560" w:lineRule="exact"/>
            <w:rPr>
              <w:rFonts w:ascii="仿宋_GB2312" w:eastAsia="仿宋_GB2312"/>
              <w:noProof/>
              <w:sz w:val="28"/>
              <w:szCs w:val="32"/>
            </w:rPr>
          </w:pPr>
          <w:hyperlink w:anchor="_Toc80774505" w:history="1">
            <w:r w:rsidR="004D753A" w:rsidRPr="00F87D96">
              <w:rPr>
                <w:rStyle w:val="ad"/>
                <w:rFonts w:ascii="黑体" w:eastAsia="黑体" w:hAnsi="黑体" w:cs="仿宋" w:hint="eastAsia"/>
                <w:noProof/>
                <w:kern w:val="0"/>
                <w:sz w:val="32"/>
                <w:szCs w:val="32"/>
              </w:rPr>
              <w:t>一、国内外新能源汽车产业发展现状与趋势</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_Toc80774505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4</w:t>
            </w:r>
            <w:r w:rsidR="004D753A" w:rsidRPr="00851394">
              <w:rPr>
                <w:rFonts w:ascii="黑体" w:eastAsia="黑体" w:hAnsi="黑体" w:hint="eastAsia"/>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06" w:history="1">
            <w:r w:rsidR="004D753A" w:rsidRPr="00F87D96">
              <w:rPr>
                <w:rStyle w:val="ad"/>
                <w:rFonts w:ascii="楷体_GB2312" w:eastAsia="楷体_GB2312" w:hAnsi="仿宋" w:cs="仿宋" w:hint="eastAsia"/>
                <w:noProof/>
                <w:kern w:val="0"/>
                <w:sz w:val="30"/>
                <w:szCs w:val="30"/>
              </w:rPr>
              <w:t>（一）国际新能源汽车产业发展趋势</w:t>
            </w:r>
            <w:bookmarkStart w:id="0" w:name="_GoBack"/>
            <w:bookmarkEnd w:id="0"/>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_Toc80774506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4</w:t>
            </w:r>
            <w:r w:rsidR="004D753A" w:rsidRPr="00851394">
              <w:rPr>
                <w:rFonts w:ascii="黑体" w:eastAsia="黑体" w:hAnsi="黑体"/>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07" w:history="1">
            <w:r w:rsidR="004D753A" w:rsidRPr="00F87D96">
              <w:rPr>
                <w:rStyle w:val="ad"/>
                <w:rFonts w:ascii="楷体_GB2312" w:eastAsia="楷体_GB2312" w:hAnsi="仿宋" w:cs="仿宋" w:hint="eastAsia"/>
                <w:noProof/>
                <w:kern w:val="0"/>
                <w:sz w:val="30"/>
                <w:szCs w:val="30"/>
              </w:rPr>
              <w:t>（二）国内新能源汽车产业发展趋势</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_Toc80774507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5</w:t>
            </w:r>
            <w:r w:rsidR="004D753A" w:rsidRPr="00851394">
              <w:rPr>
                <w:rFonts w:ascii="黑体" w:eastAsia="黑体" w:hAnsi="黑体"/>
                <w:noProof/>
                <w:webHidden/>
                <w:sz w:val="28"/>
                <w:szCs w:val="32"/>
              </w:rPr>
              <w:fldChar w:fldCharType="end"/>
            </w:r>
          </w:hyperlink>
        </w:p>
        <w:p w:rsidR="004D753A" w:rsidRPr="004D753A" w:rsidRDefault="004A2E91" w:rsidP="003646E1">
          <w:pPr>
            <w:pStyle w:val="10"/>
            <w:tabs>
              <w:tab w:val="right" w:leader="dot" w:pos="8296"/>
            </w:tabs>
            <w:spacing w:line="560" w:lineRule="exact"/>
            <w:outlineLvl w:val="1"/>
            <w:rPr>
              <w:rFonts w:ascii="仿宋_GB2312" w:eastAsia="仿宋_GB2312"/>
              <w:noProof/>
              <w:sz w:val="28"/>
              <w:szCs w:val="32"/>
            </w:rPr>
          </w:pPr>
          <w:hyperlink w:anchor="_Toc80774509" w:history="1">
            <w:r w:rsidR="004D753A" w:rsidRPr="00F87D96">
              <w:rPr>
                <w:rStyle w:val="ad"/>
                <w:rFonts w:ascii="黑体" w:eastAsia="黑体" w:hAnsi="黑体" w:cs="仿宋" w:hint="eastAsia"/>
                <w:noProof/>
                <w:kern w:val="0"/>
                <w:sz w:val="32"/>
                <w:szCs w:val="32"/>
              </w:rPr>
              <w:t>二、</w:t>
            </w:r>
            <w:r w:rsidR="00384A43">
              <w:rPr>
                <w:rStyle w:val="ad"/>
                <w:rFonts w:ascii="黑体" w:eastAsia="黑体" w:hAnsi="黑体" w:cs="仿宋" w:hint="eastAsia"/>
                <w:noProof/>
                <w:kern w:val="0"/>
                <w:sz w:val="32"/>
                <w:szCs w:val="32"/>
              </w:rPr>
              <w:t>我</w:t>
            </w:r>
            <w:r w:rsidR="004D753A" w:rsidRPr="00F87D96">
              <w:rPr>
                <w:rStyle w:val="ad"/>
                <w:rFonts w:ascii="黑体" w:eastAsia="黑体" w:hAnsi="黑体" w:cs="仿宋" w:hint="eastAsia"/>
                <w:noProof/>
                <w:kern w:val="0"/>
                <w:sz w:val="32"/>
                <w:szCs w:val="32"/>
              </w:rPr>
              <w:t>市产业基础和环境</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_Toc80774509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7</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0" w:history="1">
            <w:r w:rsidR="004D753A" w:rsidRPr="00F87D96">
              <w:rPr>
                <w:rStyle w:val="ad"/>
                <w:rFonts w:ascii="楷体_GB2312" w:eastAsia="楷体_GB2312" w:hAnsi="仿宋" w:cs="仿宋" w:hint="eastAsia"/>
                <w:noProof/>
                <w:sz w:val="30"/>
                <w:szCs w:val="30"/>
              </w:rPr>
              <w:t>（一）产业基础</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_Toc80774510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7</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1" w:history="1">
            <w:r w:rsidR="004D753A" w:rsidRPr="00F87D96">
              <w:rPr>
                <w:rStyle w:val="ad"/>
                <w:rFonts w:ascii="楷体_GB2312" w:eastAsia="楷体_GB2312" w:hAnsi="仿宋" w:cs="仿宋" w:hint="eastAsia"/>
                <w:noProof/>
                <w:sz w:val="30"/>
                <w:szCs w:val="30"/>
              </w:rPr>
              <w:t>（二）面临问题和挑战</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_Toc80774511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11</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10"/>
            <w:tabs>
              <w:tab w:val="right" w:leader="dot" w:pos="8296"/>
            </w:tabs>
            <w:spacing w:line="560" w:lineRule="exact"/>
            <w:rPr>
              <w:rFonts w:ascii="仿宋_GB2312" w:eastAsia="仿宋_GB2312"/>
              <w:noProof/>
              <w:sz w:val="28"/>
              <w:szCs w:val="32"/>
            </w:rPr>
          </w:pPr>
          <w:hyperlink w:anchor="_Toc80774512" w:history="1">
            <w:r w:rsidR="004D753A" w:rsidRPr="00F87D96">
              <w:rPr>
                <w:rStyle w:val="ad"/>
                <w:rFonts w:ascii="黑体" w:eastAsia="黑体" w:hAnsi="黑体" w:cs="仿宋" w:hint="eastAsia"/>
                <w:noProof/>
                <w:kern w:val="0"/>
                <w:sz w:val="32"/>
                <w:szCs w:val="32"/>
              </w:rPr>
              <w:t>三、</w:t>
            </w:r>
            <w:r w:rsidR="00384A43">
              <w:rPr>
                <w:rStyle w:val="ad"/>
                <w:rFonts w:ascii="黑体" w:eastAsia="黑体" w:hAnsi="黑体" w:cs="仿宋" w:hint="eastAsia"/>
                <w:noProof/>
                <w:kern w:val="0"/>
                <w:sz w:val="32"/>
                <w:szCs w:val="32"/>
              </w:rPr>
              <w:t>我</w:t>
            </w:r>
            <w:r w:rsidR="004D753A" w:rsidRPr="00F87D96">
              <w:rPr>
                <w:rStyle w:val="ad"/>
                <w:rFonts w:ascii="黑体" w:eastAsia="黑体" w:hAnsi="黑体" w:cs="仿宋" w:hint="eastAsia"/>
                <w:noProof/>
                <w:kern w:val="0"/>
                <w:sz w:val="32"/>
                <w:szCs w:val="32"/>
              </w:rPr>
              <w:t>市发展总体</w:t>
            </w:r>
            <w:r w:rsidR="00384A43">
              <w:rPr>
                <w:rStyle w:val="ad"/>
                <w:rFonts w:ascii="黑体" w:eastAsia="黑体" w:hAnsi="黑体" w:cs="仿宋" w:hint="eastAsia"/>
                <w:noProof/>
                <w:kern w:val="0"/>
                <w:sz w:val="32"/>
                <w:szCs w:val="32"/>
              </w:rPr>
              <w:t>思路</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_Toc80774512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16</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3" w:history="1">
            <w:r w:rsidR="004D753A" w:rsidRPr="00F87D96">
              <w:rPr>
                <w:rStyle w:val="ad"/>
                <w:rFonts w:ascii="楷体_GB2312" w:eastAsia="楷体_GB2312" w:hAnsi="仿宋" w:cs="仿宋" w:hint="eastAsia"/>
                <w:noProof/>
                <w:sz w:val="30"/>
                <w:szCs w:val="30"/>
              </w:rPr>
              <w:t>（一）指导思想</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_Toc80774513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16</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4" w:history="1">
            <w:r w:rsidR="004D753A" w:rsidRPr="00F87D96">
              <w:rPr>
                <w:rStyle w:val="ad"/>
                <w:rFonts w:ascii="楷体_GB2312" w:eastAsia="楷体_GB2312" w:hAnsi="仿宋" w:cs="仿宋" w:hint="eastAsia"/>
                <w:noProof/>
                <w:sz w:val="30"/>
                <w:szCs w:val="30"/>
              </w:rPr>
              <w:t>（二）基本原则</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_Toc80774514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16</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5" w:history="1">
            <w:r w:rsidR="004D753A" w:rsidRPr="00F87D96">
              <w:rPr>
                <w:rStyle w:val="ad"/>
                <w:rFonts w:ascii="楷体_GB2312" w:eastAsia="楷体_GB2312" w:hAnsi="仿宋" w:cs="仿宋" w:hint="eastAsia"/>
                <w:noProof/>
                <w:sz w:val="30"/>
                <w:szCs w:val="30"/>
              </w:rPr>
              <w:t>（三）发展目标</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_Toc80774515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17</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rPr>
              <w:rFonts w:ascii="仿宋_GB2312" w:eastAsia="仿宋_GB2312"/>
              <w:noProof/>
              <w:kern w:val="2"/>
              <w:sz w:val="28"/>
              <w:szCs w:val="32"/>
            </w:rPr>
          </w:pPr>
          <w:hyperlink w:anchor="_Toc80774516" w:history="1">
            <w:r w:rsidR="004D753A" w:rsidRPr="00F87D96">
              <w:rPr>
                <w:rStyle w:val="ad"/>
                <w:rFonts w:ascii="楷体_GB2312" w:eastAsia="楷体_GB2312" w:hAnsi="仿宋" w:cs="仿宋" w:hint="eastAsia"/>
                <w:noProof/>
                <w:sz w:val="30"/>
                <w:szCs w:val="30"/>
              </w:rPr>
              <w:t>（四）发展路径</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_Toc80774516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21</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10"/>
            <w:tabs>
              <w:tab w:val="right" w:leader="dot" w:pos="8296"/>
            </w:tabs>
            <w:spacing w:line="560" w:lineRule="exact"/>
            <w:rPr>
              <w:rFonts w:ascii="仿宋_GB2312" w:eastAsia="仿宋_GB2312"/>
              <w:noProof/>
              <w:sz w:val="28"/>
              <w:szCs w:val="32"/>
            </w:rPr>
          </w:pPr>
          <w:hyperlink w:anchor="_Toc80774517" w:history="1">
            <w:r w:rsidR="00CC006E" w:rsidRPr="00F87D96">
              <w:rPr>
                <w:rStyle w:val="ad"/>
                <w:rFonts w:ascii="黑体" w:eastAsia="黑体" w:hAnsi="黑体" w:cs="仿宋" w:hint="eastAsia"/>
                <w:noProof/>
                <w:kern w:val="0"/>
                <w:sz w:val="32"/>
                <w:szCs w:val="32"/>
              </w:rPr>
              <w:t>四、</w:t>
            </w:r>
            <w:r w:rsidR="004D753A" w:rsidRPr="00F87D96">
              <w:rPr>
                <w:rStyle w:val="ad"/>
                <w:rFonts w:ascii="黑体" w:eastAsia="黑体" w:hAnsi="黑体" w:cs="仿宋" w:hint="eastAsia"/>
                <w:noProof/>
                <w:kern w:val="0"/>
                <w:sz w:val="32"/>
                <w:szCs w:val="32"/>
              </w:rPr>
              <w:t>“十四五”</w:t>
            </w:r>
            <w:r w:rsidR="00384A43">
              <w:rPr>
                <w:rStyle w:val="ad"/>
                <w:rFonts w:ascii="黑体" w:eastAsia="黑体" w:hAnsi="黑体" w:cs="仿宋" w:hint="eastAsia"/>
                <w:noProof/>
                <w:kern w:val="0"/>
                <w:sz w:val="32"/>
                <w:szCs w:val="32"/>
              </w:rPr>
              <w:t>期间</w:t>
            </w:r>
            <w:r w:rsidR="004D753A" w:rsidRPr="00F87D96">
              <w:rPr>
                <w:rStyle w:val="ad"/>
                <w:rFonts w:ascii="黑体" w:eastAsia="黑体" w:hAnsi="黑体" w:cs="仿宋" w:hint="eastAsia"/>
                <w:noProof/>
                <w:kern w:val="0"/>
                <w:sz w:val="32"/>
                <w:szCs w:val="32"/>
              </w:rPr>
              <w:t>发展</w:t>
            </w:r>
            <w:r w:rsidR="00384A43">
              <w:rPr>
                <w:rStyle w:val="ad"/>
                <w:rFonts w:ascii="黑体" w:eastAsia="黑体" w:hAnsi="黑体" w:cs="仿宋" w:hint="eastAsia"/>
                <w:noProof/>
                <w:kern w:val="0"/>
                <w:sz w:val="32"/>
                <w:szCs w:val="32"/>
              </w:rPr>
              <w:t>的</w:t>
            </w:r>
            <w:r w:rsidR="004D753A" w:rsidRPr="00F87D96">
              <w:rPr>
                <w:rStyle w:val="ad"/>
                <w:rFonts w:ascii="黑体" w:eastAsia="黑体" w:hAnsi="黑体" w:cs="仿宋" w:hint="eastAsia"/>
                <w:noProof/>
                <w:kern w:val="0"/>
                <w:sz w:val="32"/>
                <w:szCs w:val="32"/>
              </w:rPr>
              <w:t>主要任务</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_Toc80774517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23</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20"/>
            <w:tabs>
              <w:tab w:val="right" w:leader="dot" w:pos="8296"/>
            </w:tabs>
            <w:spacing w:line="560" w:lineRule="exact"/>
            <w:ind w:leftChars="0" w:left="0"/>
            <w:rPr>
              <w:rFonts w:ascii="仿宋_GB2312" w:eastAsia="仿宋_GB2312"/>
              <w:noProof/>
              <w:sz w:val="28"/>
              <w:szCs w:val="32"/>
            </w:rPr>
          </w:pPr>
          <w:hyperlink w:anchor="_Toc80774518" w:history="1">
            <w:r w:rsidR="004D753A" w:rsidRPr="00F87D96">
              <w:rPr>
                <w:rStyle w:val="ad"/>
                <w:rFonts w:ascii="楷体_GB2312" w:eastAsia="楷体_GB2312" w:hAnsi="仿宋" w:cs="仿宋" w:hint="eastAsia"/>
                <w:noProof/>
                <w:kern w:val="0"/>
                <w:sz w:val="30"/>
                <w:szCs w:val="30"/>
              </w:rPr>
              <w:t>（一）提高技术创新能力</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_Toc80774518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24</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jc w:val="both"/>
            <w:outlineLvl w:val="1"/>
            <w:rPr>
              <w:rFonts w:ascii="仿宋_GB2312" w:eastAsia="仿宋_GB2312"/>
              <w:noProof/>
              <w:kern w:val="2"/>
              <w:sz w:val="28"/>
              <w:szCs w:val="32"/>
            </w:rPr>
          </w:pPr>
          <w:hyperlink w:anchor="_Toc80774519" w:history="1">
            <w:r w:rsidR="004D753A" w:rsidRPr="004D753A">
              <w:rPr>
                <w:rStyle w:val="ad"/>
                <w:rFonts w:ascii="仿宋_GB2312" w:eastAsia="仿宋_GB2312" w:hAnsi="仿宋" w:cs="仿宋" w:hint="eastAsia"/>
                <w:noProof/>
                <w:sz w:val="28"/>
                <w:szCs w:val="32"/>
              </w:rPr>
              <w:t>1.深化 “三纵三横 ”研发布局</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_Toc80774519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24</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jc w:val="both"/>
            <w:outlineLvl w:val="1"/>
            <w:rPr>
              <w:rFonts w:ascii="仿宋_GB2312" w:eastAsia="仿宋_GB2312"/>
              <w:noProof/>
              <w:kern w:val="2"/>
              <w:sz w:val="28"/>
              <w:szCs w:val="32"/>
            </w:rPr>
          </w:pPr>
          <w:hyperlink w:anchor="_Toc80774520" w:history="1">
            <w:r w:rsidR="004D753A" w:rsidRPr="004D753A">
              <w:rPr>
                <w:rStyle w:val="ad"/>
                <w:rFonts w:ascii="仿宋_GB2312" w:eastAsia="仿宋_GB2312" w:hAnsi="仿宋" w:cs="仿宋" w:hint="eastAsia"/>
                <w:noProof/>
                <w:sz w:val="28"/>
                <w:szCs w:val="32"/>
              </w:rPr>
              <w:t>2.加快共性技术创新平台建设</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_Toc80774520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25</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20"/>
            <w:tabs>
              <w:tab w:val="right" w:leader="dot" w:pos="8296"/>
            </w:tabs>
            <w:spacing w:line="560" w:lineRule="exact"/>
            <w:ind w:leftChars="0" w:left="0"/>
            <w:rPr>
              <w:rFonts w:ascii="仿宋_GB2312" w:eastAsia="仿宋_GB2312"/>
              <w:noProof/>
              <w:sz w:val="28"/>
              <w:szCs w:val="32"/>
            </w:rPr>
          </w:pPr>
          <w:hyperlink w:anchor="_Toc80774521" w:history="1">
            <w:r w:rsidR="004D753A" w:rsidRPr="00F87D96">
              <w:rPr>
                <w:rStyle w:val="ad"/>
                <w:rFonts w:ascii="楷体_GB2312" w:eastAsia="楷体_GB2312" w:hAnsi="仿宋" w:cs="仿宋" w:hint="eastAsia"/>
                <w:noProof/>
                <w:kern w:val="0"/>
                <w:sz w:val="30"/>
                <w:szCs w:val="30"/>
              </w:rPr>
              <w:t>（二）构建新型产业生态</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_Toc80774521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26</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2" w:history="1">
            <w:r w:rsidR="004D753A" w:rsidRPr="004D753A">
              <w:rPr>
                <w:rStyle w:val="ad"/>
                <w:rFonts w:ascii="仿宋_GB2312" w:eastAsia="仿宋_GB2312" w:hAnsi="仿宋" w:cs="仿宋" w:hint="eastAsia"/>
                <w:noProof/>
                <w:sz w:val="28"/>
                <w:szCs w:val="32"/>
              </w:rPr>
              <w:t>1.强化整车带动效应</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_Toc80774522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26</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3" w:history="1">
            <w:r w:rsidR="004D753A" w:rsidRPr="004D753A">
              <w:rPr>
                <w:rStyle w:val="ad"/>
                <w:rFonts w:ascii="仿宋_GB2312" w:eastAsia="仿宋_GB2312" w:hAnsi="仿宋" w:cs="仿宋" w:hint="eastAsia"/>
                <w:noProof/>
                <w:sz w:val="28"/>
                <w:szCs w:val="32"/>
              </w:rPr>
              <w:t>2.扩充“三电”产业链</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_Toc80774523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27</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4" w:history="1">
            <w:r w:rsidR="004D753A" w:rsidRPr="004D753A">
              <w:rPr>
                <w:rStyle w:val="ad"/>
                <w:rFonts w:ascii="仿宋_GB2312" w:eastAsia="仿宋_GB2312" w:hAnsi="仿宋" w:cs="仿宋" w:hint="eastAsia"/>
                <w:noProof/>
                <w:sz w:val="28"/>
                <w:szCs w:val="32"/>
              </w:rPr>
              <w:t>3.打造智能网联电动汽车产业生态圈</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_Toc80774524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27</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5" w:history="1">
            <w:r w:rsidR="004D753A" w:rsidRPr="004D753A">
              <w:rPr>
                <w:rStyle w:val="ad"/>
                <w:rFonts w:ascii="仿宋_GB2312" w:eastAsia="仿宋_GB2312" w:hAnsi="仿宋" w:cs="仿宋" w:hint="eastAsia"/>
                <w:noProof/>
                <w:sz w:val="28"/>
                <w:szCs w:val="32"/>
              </w:rPr>
              <w:t>4.拓展储能市场格局</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_Toc80774525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28</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6" w:history="1">
            <w:r w:rsidR="004D753A" w:rsidRPr="004D753A">
              <w:rPr>
                <w:rStyle w:val="ad"/>
                <w:rFonts w:ascii="仿宋_GB2312" w:eastAsia="仿宋_GB2312" w:hAnsi="仿宋" w:cs="仿宋" w:hint="eastAsia"/>
                <w:noProof/>
                <w:sz w:val="28"/>
                <w:szCs w:val="32"/>
              </w:rPr>
              <w:t>5.构建电池梯次利用和回收体系</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_Toc80774526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29</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7" w:history="1">
            <w:r w:rsidR="004D753A" w:rsidRPr="004D753A">
              <w:rPr>
                <w:rStyle w:val="ad"/>
                <w:rFonts w:ascii="仿宋_GB2312" w:eastAsia="仿宋_GB2312" w:hAnsi="仿宋" w:cs="仿宋" w:hint="eastAsia"/>
                <w:noProof/>
                <w:sz w:val="28"/>
                <w:szCs w:val="32"/>
              </w:rPr>
              <w:t>6.布局氢燃料电池产业链</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_Toc80774527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29</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20"/>
            <w:tabs>
              <w:tab w:val="right" w:leader="dot" w:pos="8296"/>
            </w:tabs>
            <w:spacing w:line="560" w:lineRule="exact"/>
            <w:ind w:leftChars="0" w:left="0"/>
            <w:rPr>
              <w:rFonts w:ascii="仿宋_GB2312" w:eastAsia="仿宋_GB2312"/>
              <w:noProof/>
              <w:sz w:val="28"/>
              <w:szCs w:val="32"/>
            </w:rPr>
          </w:pPr>
          <w:hyperlink w:anchor="_Toc80774528" w:history="1">
            <w:r w:rsidR="004D753A" w:rsidRPr="00F87D96">
              <w:rPr>
                <w:rStyle w:val="ad"/>
                <w:rFonts w:ascii="楷体_GB2312" w:eastAsia="楷体_GB2312" w:hAnsi="仿宋" w:cs="仿宋" w:hint="eastAsia"/>
                <w:noProof/>
                <w:kern w:val="0"/>
                <w:sz w:val="30"/>
                <w:szCs w:val="30"/>
              </w:rPr>
              <w:t>（三）完善新能源车推广应用环境</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_Toc80774528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30</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29" w:history="1">
            <w:r w:rsidR="004D753A" w:rsidRPr="004D753A">
              <w:rPr>
                <w:rStyle w:val="ad"/>
                <w:rFonts w:ascii="仿宋_GB2312" w:eastAsia="仿宋_GB2312" w:hAnsi="仿宋" w:cs="仿宋" w:hint="eastAsia"/>
                <w:noProof/>
                <w:sz w:val="28"/>
                <w:szCs w:val="32"/>
              </w:rPr>
              <w:t>1.加大公共领域覆盖率</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_Toc80774529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30</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0" w:history="1">
            <w:r w:rsidR="004D753A" w:rsidRPr="004D753A">
              <w:rPr>
                <w:rStyle w:val="ad"/>
                <w:rFonts w:ascii="仿宋_GB2312" w:eastAsia="仿宋_GB2312" w:hAnsi="仿宋" w:cs="仿宋" w:hint="eastAsia"/>
                <w:noProof/>
                <w:sz w:val="28"/>
                <w:szCs w:val="32"/>
              </w:rPr>
              <w:t>2.提高个人用户比例</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_Toc80774530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31</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1" w:history="1">
            <w:r w:rsidR="004D753A" w:rsidRPr="004D753A">
              <w:rPr>
                <w:rStyle w:val="ad"/>
                <w:rFonts w:ascii="仿宋_GB2312" w:eastAsia="仿宋_GB2312" w:hAnsi="仿宋" w:cs="仿宋" w:hint="eastAsia"/>
                <w:noProof/>
                <w:sz w:val="28"/>
                <w:szCs w:val="32"/>
              </w:rPr>
              <w:t>3.推广“车电分离”商业模式</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_Toc80774531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31</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2" w:history="1">
            <w:r w:rsidR="004D753A" w:rsidRPr="004D753A">
              <w:rPr>
                <w:rStyle w:val="ad"/>
                <w:rFonts w:ascii="仿宋_GB2312" w:eastAsia="仿宋_GB2312" w:hAnsi="仿宋" w:cs="仿宋" w:hint="eastAsia"/>
                <w:noProof/>
                <w:sz w:val="28"/>
                <w:szCs w:val="32"/>
              </w:rPr>
              <w:t>4.推进产业创新鼓励政策实施</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_Toc80774532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32</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3" w:history="1">
            <w:r w:rsidR="004D753A" w:rsidRPr="004D753A">
              <w:rPr>
                <w:rStyle w:val="ad"/>
                <w:rFonts w:ascii="仿宋_GB2312" w:eastAsia="仿宋_GB2312" w:hAnsi="仿宋" w:cs="仿宋" w:hint="eastAsia"/>
                <w:noProof/>
                <w:sz w:val="28"/>
                <w:szCs w:val="32"/>
              </w:rPr>
              <w:t>5.推动产业交叉融合发展</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_Toc80774533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32</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4" w:history="1">
            <w:r w:rsidR="004D753A" w:rsidRPr="004D753A">
              <w:rPr>
                <w:rStyle w:val="ad"/>
                <w:rFonts w:ascii="仿宋_GB2312" w:eastAsia="仿宋_GB2312" w:hAnsi="仿宋" w:cs="仿宋" w:hint="eastAsia"/>
                <w:noProof/>
                <w:sz w:val="28"/>
                <w:szCs w:val="32"/>
              </w:rPr>
              <w:t>6.提升绿色智能制造水平</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_Toc80774534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33</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5" w:history="1">
            <w:r w:rsidR="004D753A" w:rsidRPr="004D753A">
              <w:rPr>
                <w:rStyle w:val="ad"/>
                <w:rFonts w:ascii="仿宋_GB2312" w:eastAsia="仿宋_GB2312" w:hAnsi="仿宋" w:cs="仿宋" w:hint="eastAsia"/>
                <w:noProof/>
                <w:sz w:val="28"/>
                <w:szCs w:val="32"/>
              </w:rPr>
              <w:t>7.推进质量品牌工程建设</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_Toc80774535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33</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6" w:history="1">
            <w:r w:rsidR="004D753A" w:rsidRPr="004D753A">
              <w:rPr>
                <w:rStyle w:val="ad"/>
                <w:rFonts w:ascii="仿宋_GB2312" w:eastAsia="仿宋_GB2312" w:hAnsi="仿宋" w:cs="仿宋" w:hint="eastAsia"/>
                <w:noProof/>
                <w:sz w:val="28"/>
                <w:szCs w:val="32"/>
              </w:rPr>
              <w:t>8.加强新能源汽车相关标准制定工作</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_Toc80774536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33</w:t>
            </w:r>
            <w:r w:rsidR="004D753A" w:rsidRPr="00851394">
              <w:rPr>
                <w:rFonts w:ascii="黑体" w:eastAsia="黑体" w:hAnsi="黑体" w:hint="eastAsia"/>
                <w:noProof/>
                <w:webHidden/>
                <w:kern w:val="2"/>
                <w:sz w:val="28"/>
                <w:szCs w:val="32"/>
              </w:rPr>
              <w:fldChar w:fldCharType="end"/>
            </w:r>
          </w:hyperlink>
        </w:p>
        <w:p w:rsidR="004D753A" w:rsidRPr="00CC006E" w:rsidRDefault="004A2E91" w:rsidP="003646E1">
          <w:pPr>
            <w:pStyle w:val="30"/>
            <w:tabs>
              <w:tab w:val="right" w:leader="dot" w:pos="8296"/>
            </w:tabs>
            <w:spacing w:after="0" w:line="560" w:lineRule="exact"/>
            <w:ind w:left="0" w:firstLineChars="150" w:firstLine="330"/>
            <w:rPr>
              <w:rStyle w:val="ad"/>
              <w:rFonts w:ascii="仿宋_GB2312" w:eastAsia="仿宋_GB2312" w:hAnsi="仿宋" w:cs="仿宋"/>
              <w:noProof/>
              <w:sz w:val="28"/>
              <w:szCs w:val="32"/>
            </w:rPr>
          </w:pPr>
          <w:hyperlink w:anchor="_Toc80774537" w:history="1">
            <w:r w:rsidR="004D753A" w:rsidRPr="00CC006E">
              <w:rPr>
                <w:rStyle w:val="ad"/>
                <w:rFonts w:ascii="仿宋_GB2312" w:eastAsia="仿宋_GB2312" w:hAnsi="仿宋" w:cs="仿宋" w:hint="eastAsia"/>
                <w:noProof/>
                <w:sz w:val="28"/>
                <w:szCs w:val="32"/>
              </w:rPr>
              <w:t>9.优化新能源汽车后市场服务</w:t>
            </w:r>
            <w:r w:rsidR="004D753A" w:rsidRPr="00CC006E">
              <w:rPr>
                <w:rStyle w:val="ad"/>
                <w:rFonts w:ascii="仿宋_GB2312" w:eastAsia="仿宋_GB2312" w:hAnsi="仿宋" w:cs="仿宋"/>
                <w:noProof/>
                <w:webHidden/>
                <w:sz w:val="28"/>
                <w:szCs w:val="32"/>
              </w:rPr>
              <w:tab/>
            </w:r>
            <w:r w:rsidR="004D753A" w:rsidRPr="00851394">
              <w:rPr>
                <w:rFonts w:ascii="黑体" w:eastAsia="黑体" w:hAnsi="黑体"/>
                <w:noProof/>
                <w:webHidden/>
                <w:kern w:val="2"/>
                <w:sz w:val="28"/>
                <w:szCs w:val="32"/>
              </w:rPr>
              <w:fldChar w:fldCharType="begin"/>
            </w:r>
            <w:r w:rsidR="004D753A" w:rsidRPr="00851394">
              <w:rPr>
                <w:rFonts w:ascii="黑体" w:eastAsia="黑体" w:hAnsi="黑体"/>
                <w:noProof/>
                <w:webHidden/>
                <w:kern w:val="2"/>
                <w:sz w:val="28"/>
                <w:szCs w:val="32"/>
              </w:rPr>
              <w:instrText xml:space="preserve"> PAGEREF _Toc80774537 \h </w:instrText>
            </w:r>
            <w:r w:rsidR="004D753A" w:rsidRPr="00851394">
              <w:rPr>
                <w:rFonts w:ascii="黑体" w:eastAsia="黑体" w:hAnsi="黑体"/>
                <w:noProof/>
                <w:webHidden/>
                <w:kern w:val="2"/>
                <w:sz w:val="28"/>
                <w:szCs w:val="32"/>
              </w:rPr>
            </w:r>
            <w:r w:rsidR="004D753A" w:rsidRPr="00851394">
              <w:rPr>
                <w:rFonts w:ascii="黑体" w:eastAsia="黑体" w:hAnsi="黑体"/>
                <w:noProof/>
                <w:webHidden/>
                <w:kern w:val="2"/>
                <w:sz w:val="28"/>
                <w:szCs w:val="32"/>
              </w:rPr>
              <w:fldChar w:fldCharType="separate"/>
            </w:r>
            <w:r w:rsidR="00C56A98">
              <w:rPr>
                <w:rFonts w:ascii="黑体" w:eastAsia="黑体" w:hAnsi="黑体"/>
                <w:noProof/>
                <w:webHidden/>
                <w:kern w:val="2"/>
                <w:sz w:val="28"/>
                <w:szCs w:val="32"/>
              </w:rPr>
              <w:t>34</w:t>
            </w:r>
            <w:r w:rsidR="004D753A" w:rsidRPr="00851394">
              <w:rPr>
                <w:rFonts w:ascii="黑体" w:eastAsia="黑体" w:hAnsi="黑体"/>
                <w:noProof/>
                <w:webHidden/>
                <w:kern w:val="2"/>
                <w:sz w:val="28"/>
                <w:szCs w:val="32"/>
              </w:rPr>
              <w:fldChar w:fldCharType="end"/>
            </w:r>
          </w:hyperlink>
        </w:p>
        <w:p w:rsidR="004D753A" w:rsidRPr="00CC006E" w:rsidRDefault="004A2E91" w:rsidP="003646E1">
          <w:pPr>
            <w:pStyle w:val="20"/>
            <w:tabs>
              <w:tab w:val="right" w:leader="dot" w:pos="8296"/>
            </w:tabs>
            <w:spacing w:line="560" w:lineRule="exact"/>
            <w:ind w:leftChars="0" w:left="0"/>
            <w:rPr>
              <w:rStyle w:val="ad"/>
              <w:rFonts w:ascii="楷体_GB2312" w:eastAsia="楷体_GB2312" w:hAnsi="仿宋" w:cs="仿宋"/>
              <w:noProof/>
              <w:kern w:val="0"/>
            </w:rPr>
          </w:pPr>
          <w:hyperlink w:anchor="_Toc80774538" w:history="1">
            <w:r w:rsidR="004D753A" w:rsidRPr="00F87D96">
              <w:rPr>
                <w:rStyle w:val="ad"/>
                <w:rFonts w:ascii="楷体_GB2312" w:eastAsia="楷体_GB2312" w:hAnsi="仿宋" w:cs="仿宋" w:hint="eastAsia"/>
                <w:noProof/>
                <w:kern w:val="0"/>
                <w:sz w:val="30"/>
                <w:szCs w:val="30"/>
              </w:rPr>
              <w:t>（四）加快基础设施建设</w:t>
            </w:r>
            <w:r w:rsidR="004D753A" w:rsidRPr="00CC006E">
              <w:rPr>
                <w:rStyle w:val="ad"/>
                <w:rFonts w:ascii="楷体_GB2312" w:eastAsia="楷体_GB2312" w:hAnsi="仿宋" w:cs="仿宋"/>
                <w:noProof/>
                <w:webHidden/>
                <w:kern w:val="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_Toc80774538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35</w:t>
            </w:r>
            <w:r w:rsidR="004D753A" w:rsidRPr="00851394">
              <w:rPr>
                <w:rFonts w:ascii="黑体" w:eastAsia="黑体" w:hAnsi="黑体"/>
                <w:noProof/>
                <w:webHidden/>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39" w:history="1">
            <w:r w:rsidR="004D753A" w:rsidRPr="004D753A">
              <w:rPr>
                <w:rStyle w:val="ad"/>
                <w:rFonts w:ascii="仿宋_GB2312" w:eastAsia="仿宋_GB2312" w:hAnsi="仿宋" w:cs="仿宋" w:hint="eastAsia"/>
                <w:noProof/>
                <w:sz w:val="28"/>
                <w:szCs w:val="32"/>
              </w:rPr>
              <w:t>1.优化充换电站建设流程</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_Toc80774539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35</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40" w:history="1">
            <w:r w:rsidR="004D753A" w:rsidRPr="004D753A">
              <w:rPr>
                <w:rStyle w:val="ad"/>
                <w:rFonts w:ascii="仿宋_GB2312" w:eastAsia="仿宋_GB2312" w:hAnsi="仿宋" w:cs="仿宋" w:hint="eastAsia"/>
                <w:noProof/>
                <w:sz w:val="28"/>
                <w:szCs w:val="32"/>
              </w:rPr>
              <w:t>2.净化充电设施建设环境</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_Toc80774540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35</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41" w:history="1">
            <w:r w:rsidR="004D753A" w:rsidRPr="004D753A">
              <w:rPr>
                <w:rStyle w:val="ad"/>
                <w:rFonts w:ascii="仿宋_GB2312" w:eastAsia="仿宋_GB2312" w:hAnsi="仿宋" w:cs="仿宋" w:hint="eastAsia"/>
                <w:noProof/>
                <w:sz w:val="28"/>
                <w:szCs w:val="32"/>
              </w:rPr>
              <w:t>3.加强充换电网络的总体布局</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_Toc80774541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36</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30"/>
            <w:tabs>
              <w:tab w:val="right" w:leader="dot" w:pos="8296"/>
            </w:tabs>
            <w:spacing w:after="0" w:line="560" w:lineRule="exact"/>
            <w:ind w:left="0" w:firstLineChars="150" w:firstLine="330"/>
            <w:rPr>
              <w:rFonts w:ascii="仿宋_GB2312" w:eastAsia="仿宋_GB2312"/>
              <w:noProof/>
              <w:kern w:val="2"/>
              <w:sz w:val="28"/>
              <w:szCs w:val="32"/>
            </w:rPr>
          </w:pPr>
          <w:hyperlink w:anchor="_Toc80774542" w:history="1">
            <w:r w:rsidR="004D753A" w:rsidRPr="004D753A">
              <w:rPr>
                <w:rStyle w:val="ad"/>
                <w:rFonts w:ascii="仿宋_GB2312" w:eastAsia="仿宋_GB2312" w:hAnsi="仿宋" w:cs="仿宋" w:hint="eastAsia"/>
                <w:noProof/>
                <w:sz w:val="28"/>
                <w:szCs w:val="32"/>
              </w:rPr>
              <w:t>4.推动智能车路云设施建设</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kern w:val="2"/>
                <w:sz w:val="28"/>
                <w:szCs w:val="32"/>
              </w:rPr>
              <w:fldChar w:fldCharType="begin"/>
            </w:r>
            <w:r w:rsidR="004D753A" w:rsidRPr="00851394">
              <w:rPr>
                <w:rFonts w:ascii="黑体" w:eastAsia="黑体" w:hAnsi="黑体" w:hint="eastAsia"/>
                <w:noProof/>
                <w:webHidden/>
                <w:kern w:val="2"/>
                <w:sz w:val="28"/>
                <w:szCs w:val="32"/>
              </w:rPr>
              <w:instrText xml:space="preserve"> PAGEREF _Toc80774542 \h </w:instrText>
            </w:r>
            <w:r w:rsidR="004D753A" w:rsidRPr="00851394">
              <w:rPr>
                <w:rFonts w:ascii="黑体" w:eastAsia="黑体" w:hAnsi="黑体" w:hint="eastAsia"/>
                <w:noProof/>
                <w:webHidden/>
                <w:kern w:val="2"/>
                <w:sz w:val="28"/>
                <w:szCs w:val="32"/>
              </w:rPr>
            </w:r>
            <w:r w:rsidR="004D753A" w:rsidRPr="00851394">
              <w:rPr>
                <w:rFonts w:ascii="黑体" w:eastAsia="黑体" w:hAnsi="黑体" w:hint="eastAsia"/>
                <w:noProof/>
                <w:webHidden/>
                <w:kern w:val="2"/>
                <w:sz w:val="28"/>
                <w:szCs w:val="32"/>
              </w:rPr>
              <w:fldChar w:fldCharType="separate"/>
            </w:r>
            <w:r w:rsidR="00C56A98">
              <w:rPr>
                <w:rFonts w:ascii="黑体" w:eastAsia="黑体" w:hAnsi="黑体"/>
                <w:noProof/>
                <w:webHidden/>
                <w:kern w:val="2"/>
                <w:sz w:val="28"/>
                <w:szCs w:val="32"/>
              </w:rPr>
              <w:t>36</w:t>
            </w:r>
            <w:r w:rsidR="004D753A" w:rsidRPr="00851394">
              <w:rPr>
                <w:rFonts w:ascii="黑体" w:eastAsia="黑体" w:hAnsi="黑体" w:hint="eastAsia"/>
                <w:noProof/>
                <w:webHidden/>
                <w:kern w:val="2"/>
                <w:sz w:val="28"/>
                <w:szCs w:val="32"/>
              </w:rPr>
              <w:fldChar w:fldCharType="end"/>
            </w:r>
          </w:hyperlink>
        </w:p>
        <w:p w:rsidR="004D753A" w:rsidRPr="004D753A" w:rsidRDefault="004A2E91" w:rsidP="003646E1">
          <w:pPr>
            <w:pStyle w:val="20"/>
            <w:tabs>
              <w:tab w:val="right" w:leader="dot" w:pos="8296"/>
            </w:tabs>
            <w:spacing w:line="560" w:lineRule="exact"/>
            <w:ind w:leftChars="0" w:left="0"/>
            <w:rPr>
              <w:rFonts w:ascii="仿宋_GB2312" w:eastAsia="仿宋_GB2312"/>
              <w:noProof/>
              <w:sz w:val="28"/>
              <w:szCs w:val="32"/>
            </w:rPr>
          </w:pPr>
          <w:hyperlink w:anchor="_Toc80774543" w:history="1">
            <w:r w:rsidR="004D753A" w:rsidRPr="00F87D96">
              <w:rPr>
                <w:rStyle w:val="ad"/>
                <w:rFonts w:ascii="楷体_GB2312" w:eastAsia="楷体_GB2312" w:hAnsi="仿宋" w:cs="仿宋" w:hint="eastAsia"/>
                <w:noProof/>
                <w:kern w:val="0"/>
                <w:sz w:val="30"/>
                <w:szCs w:val="30"/>
              </w:rPr>
              <w:t>（五）构建产业人才培引体系</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_Toc80774543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37</w:t>
            </w:r>
            <w:r w:rsidR="004D753A" w:rsidRPr="00851394">
              <w:rPr>
                <w:rFonts w:ascii="黑体" w:eastAsia="黑体" w:hAnsi="黑体" w:hint="eastAsia"/>
                <w:noProof/>
                <w:webHidden/>
                <w:sz w:val="28"/>
                <w:szCs w:val="32"/>
              </w:rPr>
              <w:fldChar w:fldCharType="end"/>
            </w:r>
          </w:hyperlink>
        </w:p>
        <w:p w:rsidR="004D753A" w:rsidRPr="004D753A" w:rsidRDefault="004A2E91" w:rsidP="003646E1">
          <w:pPr>
            <w:pStyle w:val="10"/>
            <w:tabs>
              <w:tab w:val="right" w:leader="dot" w:pos="8296"/>
            </w:tabs>
            <w:spacing w:line="560" w:lineRule="exact"/>
            <w:rPr>
              <w:rFonts w:ascii="仿宋_GB2312" w:eastAsia="仿宋_GB2312"/>
              <w:noProof/>
              <w:sz w:val="28"/>
              <w:szCs w:val="32"/>
            </w:rPr>
          </w:pPr>
          <w:hyperlink w:anchor="_Toc80774544" w:history="1">
            <w:r w:rsidR="004D753A" w:rsidRPr="00F87D96">
              <w:rPr>
                <w:rStyle w:val="ad"/>
                <w:rFonts w:ascii="黑体" w:eastAsia="黑体" w:hAnsi="黑体" w:cs="仿宋" w:hint="eastAsia"/>
                <w:noProof/>
                <w:kern w:val="0"/>
                <w:sz w:val="32"/>
                <w:szCs w:val="32"/>
              </w:rPr>
              <w:t>五、保障措施</w:t>
            </w:r>
            <w:r w:rsidR="004D753A" w:rsidRPr="004D753A">
              <w:rPr>
                <w:rFonts w:ascii="仿宋_GB2312" w:eastAsia="仿宋_GB2312" w:hint="eastAsia"/>
                <w:noProof/>
                <w:webHidden/>
                <w:sz w:val="28"/>
                <w:szCs w:val="32"/>
              </w:rPr>
              <w:tab/>
            </w:r>
            <w:r w:rsidR="004D753A" w:rsidRPr="00851394">
              <w:rPr>
                <w:rFonts w:ascii="黑体" w:eastAsia="黑体" w:hAnsi="黑体" w:hint="eastAsia"/>
                <w:noProof/>
                <w:webHidden/>
                <w:sz w:val="28"/>
                <w:szCs w:val="32"/>
              </w:rPr>
              <w:fldChar w:fldCharType="begin"/>
            </w:r>
            <w:r w:rsidR="004D753A" w:rsidRPr="00851394">
              <w:rPr>
                <w:rFonts w:ascii="黑体" w:eastAsia="黑体" w:hAnsi="黑体" w:hint="eastAsia"/>
                <w:noProof/>
                <w:webHidden/>
                <w:sz w:val="28"/>
                <w:szCs w:val="32"/>
              </w:rPr>
              <w:instrText xml:space="preserve"> PAGEREF _Toc80774544 \h </w:instrText>
            </w:r>
            <w:r w:rsidR="004D753A" w:rsidRPr="00851394">
              <w:rPr>
                <w:rFonts w:ascii="黑体" w:eastAsia="黑体" w:hAnsi="黑体" w:hint="eastAsia"/>
                <w:noProof/>
                <w:webHidden/>
                <w:sz w:val="28"/>
                <w:szCs w:val="32"/>
              </w:rPr>
            </w:r>
            <w:r w:rsidR="004D753A" w:rsidRPr="00851394">
              <w:rPr>
                <w:rFonts w:ascii="黑体" w:eastAsia="黑体" w:hAnsi="黑体" w:hint="eastAsia"/>
                <w:noProof/>
                <w:webHidden/>
                <w:sz w:val="28"/>
                <w:szCs w:val="32"/>
              </w:rPr>
              <w:fldChar w:fldCharType="separate"/>
            </w:r>
            <w:r w:rsidR="00C56A98">
              <w:rPr>
                <w:rFonts w:ascii="黑体" w:eastAsia="黑体" w:hAnsi="黑体"/>
                <w:noProof/>
                <w:webHidden/>
                <w:sz w:val="28"/>
                <w:szCs w:val="32"/>
              </w:rPr>
              <w:t>38</w:t>
            </w:r>
            <w:r w:rsidR="004D753A" w:rsidRPr="00851394">
              <w:rPr>
                <w:rFonts w:ascii="黑体" w:eastAsia="黑体" w:hAnsi="黑体" w:hint="eastAsia"/>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45" w:history="1">
            <w:r w:rsidR="004D753A" w:rsidRPr="00F87D96">
              <w:rPr>
                <w:rStyle w:val="ad"/>
                <w:rFonts w:ascii="楷体_GB2312" w:eastAsia="楷体_GB2312" w:hAnsi="仿宋" w:cs="仿宋" w:hint="eastAsia"/>
                <w:noProof/>
                <w:kern w:val="0"/>
                <w:sz w:val="30"/>
                <w:szCs w:val="30"/>
              </w:rPr>
              <w:t>（一）健全领导推进机制</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_Toc80774545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38</w:t>
            </w:r>
            <w:r w:rsidR="004D753A" w:rsidRPr="00851394">
              <w:rPr>
                <w:rFonts w:ascii="黑体" w:eastAsia="黑体" w:hAnsi="黑体"/>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46" w:history="1">
            <w:r w:rsidR="004D753A" w:rsidRPr="00F87D96">
              <w:rPr>
                <w:rStyle w:val="ad"/>
                <w:rFonts w:ascii="楷体_GB2312" w:eastAsia="楷体_GB2312" w:hAnsi="仿宋" w:cs="仿宋" w:hint="eastAsia"/>
                <w:noProof/>
                <w:kern w:val="0"/>
                <w:sz w:val="30"/>
                <w:szCs w:val="30"/>
              </w:rPr>
              <w:t>（二）加强工作责任落实</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_Toc80774546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39</w:t>
            </w:r>
            <w:r w:rsidR="004D753A" w:rsidRPr="00851394">
              <w:rPr>
                <w:rFonts w:ascii="黑体" w:eastAsia="黑体" w:hAnsi="黑体"/>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47" w:history="1">
            <w:r w:rsidR="004D753A" w:rsidRPr="00F87D96">
              <w:rPr>
                <w:rStyle w:val="ad"/>
                <w:rFonts w:ascii="楷体_GB2312" w:eastAsia="楷体_GB2312" w:hAnsi="仿宋" w:cs="仿宋" w:hint="eastAsia"/>
                <w:noProof/>
                <w:kern w:val="0"/>
                <w:sz w:val="30"/>
                <w:szCs w:val="30"/>
              </w:rPr>
              <w:t>（三）强化政策资金扶持</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_Toc80774547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39</w:t>
            </w:r>
            <w:r w:rsidR="004D753A" w:rsidRPr="00851394">
              <w:rPr>
                <w:rFonts w:ascii="黑体" w:eastAsia="黑体" w:hAnsi="黑体"/>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48" w:history="1">
            <w:r w:rsidR="004D753A" w:rsidRPr="00F87D96">
              <w:rPr>
                <w:rStyle w:val="ad"/>
                <w:rFonts w:ascii="楷体_GB2312" w:eastAsia="楷体_GB2312" w:hAnsi="仿宋" w:cs="仿宋" w:hint="eastAsia"/>
                <w:noProof/>
                <w:kern w:val="0"/>
                <w:sz w:val="30"/>
                <w:szCs w:val="30"/>
              </w:rPr>
              <w:t>（四）健全和建立相关法律法规</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_Toc80774548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40</w:t>
            </w:r>
            <w:r w:rsidR="004D753A" w:rsidRPr="00851394">
              <w:rPr>
                <w:rFonts w:ascii="黑体" w:eastAsia="黑体" w:hAnsi="黑体"/>
                <w:noProof/>
                <w:webHidden/>
                <w:sz w:val="28"/>
                <w:szCs w:val="32"/>
              </w:rPr>
              <w:fldChar w:fldCharType="end"/>
            </w:r>
          </w:hyperlink>
        </w:p>
        <w:p w:rsidR="004D753A" w:rsidRPr="00F87D96" w:rsidRDefault="004A2E91" w:rsidP="003646E1">
          <w:pPr>
            <w:pStyle w:val="20"/>
            <w:tabs>
              <w:tab w:val="right" w:leader="dot" w:pos="8296"/>
            </w:tabs>
            <w:spacing w:line="560" w:lineRule="exact"/>
            <w:ind w:leftChars="0" w:left="0"/>
            <w:rPr>
              <w:rStyle w:val="ad"/>
              <w:rFonts w:ascii="楷体_GB2312" w:eastAsia="楷体_GB2312" w:hAnsi="仿宋" w:cs="仿宋"/>
              <w:noProof/>
              <w:kern w:val="0"/>
              <w:sz w:val="30"/>
              <w:szCs w:val="30"/>
            </w:rPr>
          </w:pPr>
          <w:hyperlink w:anchor="_Toc80774549" w:history="1">
            <w:r w:rsidR="004D753A" w:rsidRPr="00F87D96">
              <w:rPr>
                <w:rStyle w:val="ad"/>
                <w:rFonts w:ascii="楷体_GB2312" w:eastAsia="楷体_GB2312" w:hAnsi="仿宋" w:cs="仿宋" w:hint="eastAsia"/>
                <w:noProof/>
                <w:kern w:val="0"/>
                <w:sz w:val="30"/>
                <w:szCs w:val="30"/>
              </w:rPr>
              <w:t>（五）营造发展浓厚氛围</w:t>
            </w:r>
            <w:r w:rsidR="004D753A" w:rsidRPr="00F87D96">
              <w:rPr>
                <w:rStyle w:val="ad"/>
                <w:rFonts w:ascii="楷体_GB2312" w:eastAsia="楷体_GB2312" w:hAnsi="仿宋" w:cs="仿宋"/>
                <w:noProof/>
                <w:webHidden/>
                <w:kern w:val="0"/>
                <w:sz w:val="30"/>
                <w:szCs w:val="30"/>
              </w:rPr>
              <w:tab/>
            </w:r>
            <w:r w:rsidR="004D753A" w:rsidRPr="00851394">
              <w:rPr>
                <w:rFonts w:ascii="黑体" w:eastAsia="黑体" w:hAnsi="黑体"/>
                <w:noProof/>
                <w:webHidden/>
                <w:sz w:val="28"/>
                <w:szCs w:val="32"/>
              </w:rPr>
              <w:fldChar w:fldCharType="begin"/>
            </w:r>
            <w:r w:rsidR="004D753A" w:rsidRPr="00851394">
              <w:rPr>
                <w:rFonts w:ascii="黑体" w:eastAsia="黑体" w:hAnsi="黑体"/>
                <w:noProof/>
                <w:webHidden/>
                <w:sz w:val="28"/>
                <w:szCs w:val="32"/>
              </w:rPr>
              <w:instrText xml:space="preserve"> PAGEREF _Toc80774549 \h </w:instrText>
            </w:r>
            <w:r w:rsidR="004D753A" w:rsidRPr="00851394">
              <w:rPr>
                <w:rFonts w:ascii="黑体" w:eastAsia="黑体" w:hAnsi="黑体"/>
                <w:noProof/>
                <w:webHidden/>
                <w:sz w:val="28"/>
                <w:szCs w:val="32"/>
              </w:rPr>
            </w:r>
            <w:r w:rsidR="004D753A" w:rsidRPr="00851394">
              <w:rPr>
                <w:rFonts w:ascii="黑体" w:eastAsia="黑体" w:hAnsi="黑体"/>
                <w:noProof/>
                <w:webHidden/>
                <w:sz w:val="28"/>
                <w:szCs w:val="32"/>
              </w:rPr>
              <w:fldChar w:fldCharType="separate"/>
            </w:r>
            <w:r w:rsidR="00C56A98">
              <w:rPr>
                <w:rFonts w:ascii="黑体" w:eastAsia="黑体" w:hAnsi="黑体"/>
                <w:noProof/>
                <w:webHidden/>
                <w:sz w:val="28"/>
                <w:szCs w:val="32"/>
              </w:rPr>
              <w:t>41</w:t>
            </w:r>
            <w:r w:rsidR="004D753A" w:rsidRPr="00851394">
              <w:rPr>
                <w:rFonts w:ascii="黑体" w:eastAsia="黑体" w:hAnsi="黑体"/>
                <w:noProof/>
                <w:webHidden/>
                <w:sz w:val="28"/>
                <w:szCs w:val="32"/>
              </w:rPr>
              <w:fldChar w:fldCharType="end"/>
            </w:r>
          </w:hyperlink>
        </w:p>
        <w:p w:rsidR="004D753A" w:rsidRDefault="004D753A" w:rsidP="003646E1">
          <w:pPr>
            <w:pStyle w:val="10"/>
            <w:tabs>
              <w:tab w:val="right" w:leader="dot" w:pos="8296"/>
            </w:tabs>
            <w:spacing w:line="560" w:lineRule="exact"/>
            <w:rPr>
              <w:noProof/>
            </w:rPr>
          </w:pPr>
        </w:p>
        <w:p w:rsidR="009035BD" w:rsidRDefault="00553AA5" w:rsidP="003646E1">
          <w:pPr>
            <w:pStyle w:val="TOC2"/>
            <w:keepNext w:val="0"/>
            <w:keepLines w:val="0"/>
            <w:spacing w:before="0" w:line="560" w:lineRule="exact"/>
            <w:ind w:firstLineChars="200" w:firstLine="640"/>
            <w:jc w:val="both"/>
            <w:rPr>
              <w:rFonts w:ascii="仿宋" w:eastAsia="仿宋" w:hAnsi="仿宋" w:cs="仿宋"/>
              <w:b w:val="0"/>
              <w:bCs w:val="0"/>
              <w:color w:val="000000" w:themeColor="text1"/>
              <w:sz w:val="32"/>
              <w:szCs w:val="32"/>
            </w:rPr>
          </w:pPr>
          <w:r>
            <w:rPr>
              <w:rFonts w:ascii="仿宋" w:eastAsia="仿宋" w:hAnsi="仿宋" w:cs="仿宋" w:hint="eastAsia"/>
              <w:b w:val="0"/>
              <w:bCs w:val="0"/>
              <w:sz w:val="32"/>
              <w:szCs w:val="32"/>
              <w:lang w:val="zh-CN"/>
            </w:rPr>
            <w:fldChar w:fldCharType="end"/>
          </w:r>
        </w:p>
      </w:sdtContent>
    </w:sdt>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为贯彻落实国家能源多元化战略，</w:t>
      </w:r>
      <w:proofErr w:type="gramStart"/>
      <w:r>
        <w:rPr>
          <w:rFonts w:ascii="仿宋" w:eastAsia="仿宋" w:hAnsi="仿宋" w:cs="仿宋" w:hint="eastAsia"/>
          <w:color w:val="000000" w:themeColor="text1"/>
          <w:sz w:val="32"/>
          <w:szCs w:val="32"/>
        </w:rPr>
        <w:t>实现碳达峰</w:t>
      </w:r>
      <w:proofErr w:type="gramEnd"/>
      <w:r>
        <w:rPr>
          <w:rFonts w:ascii="仿宋" w:eastAsia="仿宋" w:hAnsi="仿宋" w:cs="仿宋" w:hint="eastAsia"/>
          <w:color w:val="000000" w:themeColor="text1"/>
          <w:sz w:val="32"/>
          <w:szCs w:val="32"/>
        </w:rPr>
        <w:t>、碳中和战略目标，加快培育和发展新能源汽车产业，争创国家战略性新兴产业集群，把合肥建设成为全国新能源汽车之都，结合我市实际，特制定本发展规划。</w:t>
      </w:r>
    </w:p>
    <w:p w:rsidR="009035BD" w:rsidRDefault="00553AA5" w:rsidP="006C504D">
      <w:pPr>
        <w:pStyle w:val="1"/>
        <w:keepNext w:val="0"/>
        <w:keepLines w:val="0"/>
        <w:spacing w:before="0" w:after="0" w:line="592" w:lineRule="exact"/>
        <w:ind w:firstLineChars="200" w:firstLine="643"/>
        <w:rPr>
          <w:rFonts w:ascii="仿宋" w:eastAsia="仿宋" w:hAnsi="仿宋" w:cs="仿宋"/>
          <w:bCs w:val="0"/>
          <w:color w:val="000000" w:themeColor="text1"/>
          <w:kern w:val="0"/>
          <w:sz w:val="32"/>
          <w:szCs w:val="32"/>
        </w:rPr>
      </w:pPr>
      <w:bookmarkStart w:id="1" w:name="_Toc80774505"/>
      <w:r>
        <w:rPr>
          <w:rFonts w:ascii="仿宋" w:eastAsia="仿宋" w:hAnsi="仿宋" w:cs="仿宋" w:hint="eastAsia"/>
          <w:bCs w:val="0"/>
          <w:color w:val="000000" w:themeColor="text1"/>
          <w:kern w:val="0"/>
          <w:sz w:val="32"/>
          <w:szCs w:val="32"/>
        </w:rPr>
        <w:t>一、国内外新能源汽车产业发展现状与趋势</w:t>
      </w:r>
      <w:bookmarkEnd w:id="1"/>
    </w:p>
    <w:p w:rsidR="009035BD" w:rsidRDefault="00553AA5" w:rsidP="006C504D">
      <w:pPr>
        <w:pStyle w:val="2"/>
        <w:keepNext w:val="0"/>
        <w:keepLines w:val="0"/>
        <w:spacing w:before="0" w:after="0" w:line="592" w:lineRule="exact"/>
        <w:ind w:firstLineChars="200" w:firstLine="643"/>
        <w:rPr>
          <w:rFonts w:ascii="仿宋" w:eastAsia="仿宋" w:hAnsi="仿宋" w:cs="仿宋"/>
          <w:color w:val="000000" w:themeColor="text1"/>
          <w:kern w:val="0"/>
        </w:rPr>
      </w:pPr>
      <w:bookmarkStart w:id="2" w:name="_Toc80774506"/>
      <w:r>
        <w:rPr>
          <w:rFonts w:ascii="仿宋" w:eastAsia="仿宋" w:hAnsi="仿宋" w:cs="仿宋" w:hint="eastAsia"/>
          <w:color w:val="000000" w:themeColor="text1"/>
          <w:kern w:val="0"/>
        </w:rPr>
        <w:t>（一）国际新能源汽车产业发展趋势</w:t>
      </w:r>
      <w:bookmarkEnd w:id="2"/>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当前汽车产业处于多技术变革的交汇点，不同技术领域之间的边界被打破，汽车成为能源、机械、交通、电力电子、通信、软件、大数据等多学科和技术融合的综合载体。“电动化、智能化、网联化”代表了未来汽车技术与产业发展的方向，百年汽车产业正承受着大变局大洗牌的行业变化压力。总体呈现特点如下：</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欧洲、日韩等国纷纷加速电动化转型，验证十年前中国发展新能源汽车战略的前瞻性。尽管随着我国新能源汽车补贴退坡，但我国新能源汽车产业经过十年的规划和培育，已具备一定先发优势和规模优势，占全球市场份额超过50%，这是中国首次在全球率先成功大规模导入高科技民用消费品，总体发展指数排名全球第一，但仍需补齐短板，将先发和规模优势转化为技术和品牌优势。</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2.产业重塑竞争新格局。特斯拉等新造车势力崛起，互联网、半导体等科技巨头跨界进入，汽车产业竞争格局重塑、核心价值链重构，传统车企如通用、福特等巨头陆续裁员，</w:t>
      </w:r>
      <w:r>
        <w:rPr>
          <w:rFonts w:ascii="仿宋" w:eastAsia="仿宋" w:hAnsi="仿宋" w:cs="仿宋" w:hint="eastAsia"/>
          <w:color w:val="000000" w:themeColor="text1"/>
          <w:sz w:val="32"/>
          <w:szCs w:val="32"/>
        </w:rPr>
        <w:lastRenderedPageBreak/>
        <w:t>菲亚特克莱斯勒与标致雪铁龙合并抱团取暖，部分无法掌握核心技术的车企未来或沦为代工厂。</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3.汽车产品属性更加多元化，汽车将成为软件定义的智能移动终端。智能网联汽车可以在生命周期内通过OTA升级持续更新应用，界面</w:t>
      </w:r>
      <w:proofErr w:type="gramStart"/>
      <w:r>
        <w:rPr>
          <w:rFonts w:ascii="仿宋" w:eastAsia="仿宋" w:hAnsi="仿宋" w:cs="仿宋" w:hint="eastAsia"/>
          <w:color w:val="000000" w:themeColor="text1"/>
          <w:sz w:val="32"/>
          <w:szCs w:val="32"/>
        </w:rPr>
        <w:t>交互将</w:t>
      </w:r>
      <w:proofErr w:type="gramEnd"/>
      <w:r>
        <w:rPr>
          <w:rFonts w:ascii="仿宋" w:eastAsia="仿宋" w:hAnsi="仿宋" w:cs="仿宋" w:hint="eastAsia"/>
          <w:color w:val="000000" w:themeColor="text1"/>
          <w:sz w:val="32"/>
          <w:szCs w:val="32"/>
        </w:rPr>
        <w:t>赋予汽车更多应用场景，在无人驾驶的情况下，司机将有更多的自由时间，而车联网技术使汽车随时与办公室、家、公共设施相联，实现远程控制。</w:t>
      </w:r>
    </w:p>
    <w:p w:rsidR="009035BD" w:rsidRDefault="00553AA5" w:rsidP="006C504D">
      <w:pPr>
        <w:pStyle w:val="2"/>
        <w:keepNext w:val="0"/>
        <w:keepLines w:val="0"/>
        <w:spacing w:before="0" w:after="0" w:line="592" w:lineRule="exact"/>
        <w:ind w:firstLineChars="200" w:firstLine="643"/>
        <w:rPr>
          <w:rFonts w:ascii="仿宋" w:eastAsia="仿宋" w:hAnsi="仿宋" w:cs="仿宋"/>
          <w:color w:val="000000" w:themeColor="text1"/>
          <w:kern w:val="0"/>
        </w:rPr>
      </w:pPr>
      <w:bookmarkStart w:id="3" w:name="_Toc80774507"/>
      <w:r>
        <w:rPr>
          <w:rFonts w:ascii="仿宋" w:eastAsia="仿宋" w:hAnsi="仿宋" w:cs="仿宋" w:hint="eastAsia"/>
          <w:color w:val="000000" w:themeColor="text1"/>
          <w:kern w:val="0"/>
        </w:rPr>
        <w:t>（二）国内新能源汽车产业发展趋势</w:t>
      </w:r>
      <w:bookmarkEnd w:id="3"/>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尽管随着我国新能源汽车补贴退坡，2019年新能源汽车销量首现负增长，但是新能源汽车产业历经国家四个五年计划的支持和大力推广,在市场、技术、产业链、基础设施建设等方面取得了举世瞩目的成就。习近平同志在2018年院士大会上总结我国科技事业发展成就时,明确提出我国新能源汽车产业已跻身世界前列。</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目前我国动力电池产业规模居全球首位，并具有产业聚集度高的特点；充电基础设施数量全球第一，基本满足公共服务和私人领域新能源汽车运行需要；大功率快速充电及换电等多种灵活的新能源汽车能量补给模式，加速了新能源汽车的推广普及；在大数据应用方面,我国成功建成了新能源汽车国家、地方政府和企业三级监管体系，拥有国际上规模最大的新能源汽车</w:t>
      </w:r>
      <w:proofErr w:type="gramStart"/>
      <w:r>
        <w:rPr>
          <w:rFonts w:ascii="仿宋" w:eastAsia="仿宋" w:hAnsi="仿宋" w:cs="仿宋" w:hint="eastAsia"/>
          <w:color w:val="000000" w:themeColor="text1"/>
          <w:sz w:val="32"/>
          <w:szCs w:val="32"/>
        </w:rPr>
        <w:t>车</w:t>
      </w:r>
      <w:proofErr w:type="gramEnd"/>
      <w:r>
        <w:rPr>
          <w:rFonts w:ascii="仿宋" w:eastAsia="仿宋" w:hAnsi="仿宋" w:cs="仿宋" w:hint="eastAsia"/>
          <w:color w:val="000000" w:themeColor="text1"/>
          <w:sz w:val="32"/>
          <w:szCs w:val="32"/>
        </w:rPr>
        <w:t>联网平台，实现了新能源汽车全国联网及运行安全监管的广泛覆盖。截止202</w:t>
      </w:r>
      <w:r w:rsidR="00560492">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年</w:t>
      </w:r>
      <w:r w:rsidR="002A5957">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月，新能源汽车国家监管平台接入车辆超过</w:t>
      </w:r>
      <w:r w:rsidR="002A5957">
        <w:rPr>
          <w:rFonts w:ascii="仿宋" w:eastAsia="仿宋" w:hAnsi="仿宋" w:cs="仿宋" w:hint="eastAsia"/>
          <w:color w:val="000000" w:themeColor="text1"/>
          <w:sz w:val="32"/>
          <w:szCs w:val="32"/>
        </w:rPr>
        <w:t>650</w:t>
      </w:r>
      <w:r>
        <w:rPr>
          <w:rFonts w:ascii="仿宋" w:eastAsia="仿宋" w:hAnsi="仿宋" w:cs="仿宋" w:hint="eastAsia"/>
          <w:color w:val="000000" w:themeColor="text1"/>
          <w:sz w:val="32"/>
          <w:szCs w:val="32"/>
        </w:rPr>
        <w:t>万辆，</w:t>
      </w:r>
      <w:r w:rsidR="002A5957" w:rsidRPr="002A5957">
        <w:rPr>
          <w:rFonts w:ascii="仿宋" w:eastAsia="仿宋" w:hAnsi="仿宋" w:cs="仿宋" w:hint="eastAsia"/>
          <w:color w:val="000000" w:themeColor="text1"/>
          <w:sz w:val="32"/>
          <w:szCs w:val="32"/>
        </w:rPr>
        <w:t>累计装车电池数997</w:t>
      </w:r>
      <w:r w:rsidR="002A5957" w:rsidRPr="002A5957">
        <w:rPr>
          <w:rFonts w:ascii="仿宋" w:eastAsia="仿宋" w:hAnsi="仿宋" w:cs="仿宋" w:hint="eastAsia"/>
          <w:color w:val="000000" w:themeColor="text1"/>
          <w:sz w:val="32"/>
          <w:szCs w:val="32"/>
        </w:rPr>
        <w:lastRenderedPageBreak/>
        <w:t>万包</w:t>
      </w:r>
      <w:r w:rsidR="002A5957">
        <w:rPr>
          <w:rFonts w:ascii="仿宋" w:eastAsia="仿宋" w:hAnsi="仿宋" w:cs="仿宋" w:hint="eastAsia"/>
          <w:color w:val="000000" w:themeColor="text1"/>
          <w:sz w:val="32"/>
          <w:szCs w:val="32"/>
        </w:rPr>
        <w:t>、</w:t>
      </w:r>
      <w:r w:rsidR="002A5957" w:rsidRPr="002A5957">
        <w:rPr>
          <w:rFonts w:ascii="仿宋" w:eastAsia="仿宋" w:hAnsi="仿宋" w:cs="仿宋" w:hint="eastAsia"/>
          <w:color w:val="000000" w:themeColor="text1"/>
          <w:sz w:val="32"/>
          <w:szCs w:val="32"/>
        </w:rPr>
        <w:t>1亿模组</w:t>
      </w:r>
      <w:r w:rsidR="002A5957">
        <w:rPr>
          <w:rFonts w:ascii="仿宋" w:eastAsia="仿宋" w:hAnsi="仿宋" w:cs="仿宋" w:hint="eastAsia"/>
          <w:color w:val="000000" w:themeColor="text1"/>
          <w:sz w:val="32"/>
          <w:szCs w:val="32"/>
        </w:rPr>
        <w:t>、</w:t>
      </w:r>
      <w:r w:rsidR="002A5957" w:rsidRPr="002A5957">
        <w:rPr>
          <w:rFonts w:ascii="仿宋" w:eastAsia="仿宋" w:hAnsi="仿宋" w:cs="仿宋" w:hint="eastAsia"/>
          <w:color w:val="000000" w:themeColor="text1"/>
          <w:sz w:val="32"/>
          <w:szCs w:val="32"/>
        </w:rPr>
        <w:t>13亿单体</w:t>
      </w:r>
      <w:r w:rsidR="002A5957">
        <w:rPr>
          <w:rFonts w:ascii="仿宋" w:eastAsia="仿宋" w:hAnsi="仿宋" w:cs="仿宋" w:hint="eastAsia"/>
          <w:color w:val="000000" w:themeColor="text1"/>
          <w:sz w:val="32"/>
          <w:szCs w:val="32"/>
        </w:rPr>
        <w:t>，</w:t>
      </w:r>
      <w:r w:rsidR="002A5957" w:rsidRPr="002A5957">
        <w:rPr>
          <w:rFonts w:ascii="仿宋" w:eastAsia="仿宋" w:hAnsi="仿宋" w:cs="仿宋" w:hint="eastAsia"/>
          <w:color w:val="000000" w:themeColor="text1"/>
          <w:sz w:val="32"/>
          <w:szCs w:val="32"/>
        </w:rPr>
        <w:t>溯源管理初见成效</w:t>
      </w:r>
      <w:r w:rsidR="002A5957">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2020年是新能源汽车元年，新能源汽车销量达到112万辆，价格段主要集中在8万元以下A00级产品和25万以上B级及以上产品。在此基础上,我国将逐步形成新能源汽车大数据创新发展与应用体系,推动新能源汽车智能化、网联</w:t>
      </w:r>
      <w:proofErr w:type="gramStart"/>
      <w:r>
        <w:rPr>
          <w:rFonts w:ascii="仿宋" w:eastAsia="仿宋" w:hAnsi="仿宋" w:cs="仿宋" w:hint="eastAsia"/>
          <w:color w:val="000000" w:themeColor="text1"/>
          <w:sz w:val="32"/>
          <w:szCs w:val="32"/>
        </w:rPr>
        <w:t>化快速</w:t>
      </w:r>
      <w:proofErr w:type="gramEnd"/>
      <w:r>
        <w:rPr>
          <w:rFonts w:ascii="仿宋" w:eastAsia="仿宋" w:hAnsi="仿宋" w:cs="仿宋" w:hint="eastAsia"/>
          <w:color w:val="000000" w:themeColor="text1"/>
          <w:sz w:val="32"/>
          <w:szCs w:val="32"/>
        </w:rPr>
        <w:t>发展。</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围绕高效节能、安全舒适、全气候目标,在“新三化”的趋势下,我国新能源汽车产业初步形成了多产业融合与变革的新局面并将持续深化融合发展的局面。</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四五”期间，汽车市场将逐步进入电车替代油车时代，预测新能源汽车在2025年销量将达到500万辆，2030年销量达到1200万辆，新能源汽车销量达到汽车新车总量的20%左右，开始进入家庭主流用车。到“十四五”末，新能源汽车产品竞争力将明显增强，动力电池、驱动电机、车用操作系统等关键技术取得重大突破，安全水平全面提升。高度自动驾驶（L4）汽车实现限定区域和特定场景商业化应用，</w:t>
      </w:r>
      <w:proofErr w:type="gramStart"/>
      <w:r>
        <w:rPr>
          <w:rFonts w:ascii="仿宋" w:eastAsia="仿宋" w:hAnsi="仿宋" w:cs="仿宋" w:hint="eastAsia"/>
          <w:color w:val="000000" w:themeColor="text1"/>
          <w:sz w:val="32"/>
          <w:szCs w:val="32"/>
        </w:rPr>
        <w:t>充换电服务</w:t>
      </w:r>
      <w:proofErr w:type="gramEnd"/>
      <w:r>
        <w:rPr>
          <w:rFonts w:ascii="仿宋" w:eastAsia="仿宋" w:hAnsi="仿宋" w:cs="仿宋" w:hint="eastAsia"/>
          <w:color w:val="000000" w:themeColor="text1"/>
          <w:sz w:val="32"/>
          <w:szCs w:val="32"/>
        </w:rPr>
        <w:t>便利性显著提高。</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随着技术的进一步提升，磷酸铁锂电池成本低、耐用、安全系数高的特点，再次引起产业广泛关注，磷酸铁锂电池迎来了新的机遇。据中国汽车动力电池产业创新联盟此前发布的数据显示，2020年国内动力电池累计销量达65.9GWh。其中三元锂电池共计装车38.9GWh，占比61.1％，累计下降4.1％；而磷酸铁锂电池装机24.4GWh，占比38.3％，累计增长20.6％，成为销量唯一同比增长的动力电池类型。选择</w:t>
      </w:r>
      <w:r>
        <w:rPr>
          <w:rFonts w:ascii="仿宋" w:eastAsia="仿宋" w:hAnsi="仿宋" w:cs="仿宋" w:hint="eastAsia"/>
          <w:color w:val="000000" w:themeColor="text1"/>
          <w:sz w:val="32"/>
          <w:szCs w:val="32"/>
        </w:rPr>
        <w:lastRenderedPageBreak/>
        <w:t>用“两条腿”走路，同一款车型推出三元锂和磷酸铁</w:t>
      </w:r>
      <w:proofErr w:type="gramStart"/>
      <w:r>
        <w:rPr>
          <w:rFonts w:ascii="仿宋" w:eastAsia="仿宋" w:hAnsi="仿宋" w:cs="仿宋" w:hint="eastAsia"/>
          <w:color w:val="000000" w:themeColor="text1"/>
          <w:sz w:val="32"/>
          <w:szCs w:val="32"/>
        </w:rPr>
        <w:t>锂两种</w:t>
      </w:r>
      <w:proofErr w:type="gramEnd"/>
      <w:r>
        <w:rPr>
          <w:rFonts w:ascii="仿宋" w:eastAsia="仿宋" w:hAnsi="仿宋" w:cs="仿宋" w:hint="eastAsia"/>
          <w:color w:val="000000" w:themeColor="text1"/>
          <w:sz w:val="32"/>
          <w:szCs w:val="32"/>
        </w:rPr>
        <w:t>不同电池版本，成为整车企业应对不同地区、不同用户需求的选择。</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目前全球市场搭载智能网</w:t>
      </w:r>
      <w:proofErr w:type="gramStart"/>
      <w:r>
        <w:rPr>
          <w:rFonts w:ascii="仿宋" w:eastAsia="仿宋" w:hAnsi="仿宋" w:cs="仿宋" w:hint="eastAsia"/>
          <w:color w:val="000000" w:themeColor="text1"/>
          <w:sz w:val="32"/>
          <w:szCs w:val="32"/>
        </w:rPr>
        <w:t>联功能</w:t>
      </w:r>
      <w:proofErr w:type="gramEnd"/>
      <w:r>
        <w:rPr>
          <w:rFonts w:ascii="仿宋" w:eastAsia="仿宋" w:hAnsi="仿宋" w:cs="仿宋" w:hint="eastAsia"/>
          <w:color w:val="000000" w:themeColor="text1"/>
          <w:sz w:val="32"/>
          <w:szCs w:val="32"/>
        </w:rPr>
        <w:t>的新车渗透率约为45%，预计至2025年可达到接近60%。中国的智能网联汽车市场将不断增长，至2025年接近2000万辆，市场渗透率超过75%，高于全球市场的平均水平。“新三化”时代的来临，基于打造“智能汽车大脑”、赋能智慧出行、助力美好生活的需要，发展V2X、5G技术、高精度地图、高精度定位、</w:t>
      </w:r>
      <w:proofErr w:type="gramStart"/>
      <w:r>
        <w:rPr>
          <w:rFonts w:ascii="仿宋" w:eastAsia="仿宋" w:hAnsi="仿宋" w:cs="仿宋" w:hint="eastAsia"/>
          <w:color w:val="000000" w:themeColor="text1"/>
          <w:sz w:val="32"/>
          <w:szCs w:val="32"/>
        </w:rPr>
        <w:t>云服务</w:t>
      </w:r>
      <w:proofErr w:type="gramEnd"/>
      <w:r>
        <w:rPr>
          <w:rFonts w:ascii="仿宋" w:eastAsia="仿宋" w:hAnsi="仿宋" w:cs="仿宋" w:hint="eastAsia"/>
          <w:color w:val="000000" w:themeColor="text1"/>
          <w:sz w:val="32"/>
          <w:szCs w:val="32"/>
        </w:rPr>
        <w:t>平台、以及应用于ADAS和自动驾驶的车</w:t>
      </w:r>
      <w:proofErr w:type="gramStart"/>
      <w:r>
        <w:rPr>
          <w:rFonts w:ascii="仿宋" w:eastAsia="仿宋" w:hAnsi="仿宋" w:cs="仿宋" w:hint="eastAsia"/>
          <w:color w:val="000000" w:themeColor="text1"/>
          <w:sz w:val="32"/>
          <w:szCs w:val="32"/>
        </w:rPr>
        <w:t>规</w:t>
      </w:r>
      <w:proofErr w:type="gramEnd"/>
      <w:r>
        <w:rPr>
          <w:rFonts w:ascii="仿宋" w:eastAsia="仿宋" w:hAnsi="仿宋" w:cs="仿宋" w:hint="eastAsia"/>
          <w:color w:val="000000" w:themeColor="text1"/>
          <w:sz w:val="32"/>
          <w:szCs w:val="32"/>
        </w:rPr>
        <w:t>级芯片等核心业务，成为当务之急。人机交互场景将得到极大的拓展，人机交互的内容和交互指令在未来也会得到扩充，向着内容服务、生活服务和车辆服务三个领域发展。</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在产品与市场层面，我国新能源汽车产业未来将围绕四个方面展开：一是在市场结构调整中扩大产业规模和占比；二是在集成创新中提升产品性能质量；三是在开放竞争中实现降本增效；四是在乡村振兴中拓展市场应用。</w:t>
      </w:r>
    </w:p>
    <w:p w:rsidR="009035BD" w:rsidRPr="006C504D" w:rsidRDefault="00553AA5" w:rsidP="006C504D">
      <w:pPr>
        <w:pStyle w:val="1"/>
        <w:keepNext w:val="0"/>
        <w:keepLines w:val="0"/>
        <w:spacing w:before="0" w:after="0" w:line="592" w:lineRule="exact"/>
        <w:ind w:firstLineChars="200" w:firstLine="643"/>
        <w:rPr>
          <w:rFonts w:ascii="仿宋" w:eastAsia="仿宋" w:hAnsi="仿宋" w:cs="仿宋"/>
          <w:bCs w:val="0"/>
          <w:color w:val="000000" w:themeColor="text1"/>
          <w:kern w:val="0"/>
          <w:sz w:val="32"/>
          <w:szCs w:val="32"/>
        </w:rPr>
      </w:pPr>
      <w:bookmarkStart w:id="4" w:name="_Toc80774509"/>
      <w:r w:rsidRPr="006C504D">
        <w:rPr>
          <w:rFonts w:ascii="仿宋" w:eastAsia="仿宋" w:hAnsi="仿宋" w:cs="仿宋" w:hint="eastAsia"/>
          <w:bCs w:val="0"/>
          <w:color w:val="000000" w:themeColor="text1"/>
          <w:kern w:val="0"/>
          <w:sz w:val="32"/>
          <w:szCs w:val="32"/>
        </w:rPr>
        <w:t>二、</w:t>
      </w:r>
      <w:r w:rsidR="00040EDA">
        <w:rPr>
          <w:rFonts w:ascii="仿宋" w:eastAsia="仿宋" w:hAnsi="仿宋" w:cs="仿宋" w:hint="eastAsia"/>
          <w:bCs w:val="0"/>
          <w:color w:val="000000" w:themeColor="text1"/>
          <w:kern w:val="0"/>
          <w:sz w:val="32"/>
          <w:szCs w:val="32"/>
        </w:rPr>
        <w:t>我</w:t>
      </w:r>
      <w:r w:rsidRPr="006C504D">
        <w:rPr>
          <w:rFonts w:ascii="仿宋" w:eastAsia="仿宋" w:hAnsi="仿宋" w:cs="仿宋" w:hint="eastAsia"/>
          <w:bCs w:val="0"/>
          <w:color w:val="000000" w:themeColor="text1"/>
          <w:kern w:val="0"/>
          <w:sz w:val="32"/>
          <w:szCs w:val="32"/>
        </w:rPr>
        <w:t>市产业基础和环境</w:t>
      </w:r>
      <w:bookmarkEnd w:id="4"/>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5" w:name="_Toc80774510"/>
      <w:r>
        <w:rPr>
          <w:rFonts w:ascii="仿宋" w:eastAsia="仿宋" w:hAnsi="仿宋" w:cs="仿宋"/>
          <w:sz w:val="32"/>
          <w:szCs w:val="32"/>
        </w:rPr>
        <w:t>（一）产业基础</w:t>
      </w:r>
      <w:bookmarkEnd w:id="5"/>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合肥市是国家首批新能源汽车推广应用示范城市，一直以来高度重视新能源汽车发展，打造了中国首条纯电动公交车线路，出台了完备的产业发展政策，培育了一批龙头企业。经过十多年发展和沉淀，新能源汽车这一战略新兴产业在合</w:t>
      </w:r>
      <w:r>
        <w:rPr>
          <w:rFonts w:ascii="仿宋" w:eastAsia="仿宋" w:hAnsi="仿宋" w:cs="仿宋" w:hint="eastAsia"/>
          <w:color w:val="000000" w:themeColor="text1"/>
          <w:sz w:val="32"/>
          <w:szCs w:val="32"/>
        </w:rPr>
        <w:lastRenderedPageBreak/>
        <w:t>肥发展已具备了一定的先发优势、技术优势和规模优势。合肥的新能源汽车产业呈现以下特点：</w:t>
      </w:r>
    </w:p>
    <w:p w:rsidR="009035BD" w:rsidRDefault="00553AA5"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1.</w:t>
      </w:r>
      <w:r>
        <w:rPr>
          <w:rFonts w:ascii="仿宋" w:eastAsia="仿宋" w:hAnsi="仿宋" w:cs="仿宋" w:hint="eastAsia"/>
          <w:b/>
          <w:bCs/>
          <w:color w:val="000000" w:themeColor="text1"/>
          <w:sz w:val="32"/>
          <w:szCs w:val="32"/>
        </w:rPr>
        <w:t>完整的新能源汽车产业链已经形成。</w:t>
      </w:r>
      <w:r>
        <w:rPr>
          <w:rFonts w:ascii="仿宋" w:eastAsia="仿宋" w:hAnsi="仿宋" w:cs="仿宋" w:hint="eastAsia"/>
          <w:color w:val="000000" w:themeColor="text1"/>
          <w:sz w:val="32"/>
          <w:szCs w:val="32"/>
        </w:rPr>
        <w:t>集聚了江淮、大众（安徽）、</w:t>
      </w:r>
      <w:proofErr w:type="gramStart"/>
      <w:r>
        <w:rPr>
          <w:rFonts w:ascii="仿宋" w:eastAsia="仿宋" w:hAnsi="仿宋" w:cs="仿宋" w:hint="eastAsia"/>
          <w:color w:val="000000" w:themeColor="text1"/>
          <w:sz w:val="32"/>
          <w:szCs w:val="32"/>
        </w:rPr>
        <w:t>蔚来汽车</w:t>
      </w:r>
      <w:proofErr w:type="gramEnd"/>
      <w:r>
        <w:rPr>
          <w:rFonts w:ascii="仿宋" w:eastAsia="仿宋" w:hAnsi="仿宋" w:cs="仿宋" w:hint="eastAsia"/>
          <w:color w:val="000000" w:themeColor="text1"/>
          <w:sz w:val="32"/>
          <w:szCs w:val="32"/>
        </w:rPr>
        <w:t>、安凯、长安、奇瑞（巢湖）、国轩高科、华霆动力、道</w:t>
      </w:r>
      <w:proofErr w:type="gramStart"/>
      <w:r>
        <w:rPr>
          <w:rFonts w:ascii="仿宋" w:eastAsia="仿宋" w:hAnsi="仿宋" w:cs="仿宋" w:hint="eastAsia"/>
          <w:color w:val="000000" w:themeColor="text1"/>
          <w:sz w:val="32"/>
          <w:szCs w:val="32"/>
        </w:rPr>
        <w:t>一</w:t>
      </w:r>
      <w:proofErr w:type="gramEnd"/>
      <w:r>
        <w:rPr>
          <w:rFonts w:ascii="仿宋" w:eastAsia="仿宋" w:hAnsi="仿宋" w:cs="仿宋" w:hint="eastAsia"/>
          <w:color w:val="000000" w:themeColor="text1"/>
          <w:sz w:val="32"/>
          <w:szCs w:val="32"/>
        </w:rPr>
        <w:t>电机、科大智能、泽清新能源、</w:t>
      </w:r>
      <w:proofErr w:type="gramStart"/>
      <w:r>
        <w:rPr>
          <w:rFonts w:ascii="仿宋" w:eastAsia="仿宋" w:hAnsi="仿宋" w:cs="仿宋" w:hint="eastAsia"/>
          <w:color w:val="000000" w:themeColor="text1"/>
          <w:sz w:val="32"/>
          <w:szCs w:val="32"/>
        </w:rPr>
        <w:t>锐能科技</w:t>
      </w:r>
      <w:proofErr w:type="gramEnd"/>
      <w:r>
        <w:rPr>
          <w:rFonts w:ascii="仿宋" w:eastAsia="仿宋" w:hAnsi="仿宋" w:cs="仿宋" w:hint="eastAsia"/>
          <w:color w:val="000000" w:themeColor="text1"/>
          <w:sz w:val="32"/>
          <w:szCs w:val="32"/>
        </w:rPr>
        <w:t>、</w:t>
      </w:r>
      <w:r w:rsidR="00924DE8">
        <w:rPr>
          <w:rFonts w:ascii="仿宋" w:eastAsia="仿宋" w:hAnsi="仿宋" w:cs="仿宋" w:hint="eastAsia"/>
          <w:color w:val="000000" w:themeColor="text1"/>
          <w:sz w:val="32"/>
          <w:szCs w:val="32"/>
        </w:rPr>
        <w:t>科大</w:t>
      </w:r>
      <w:proofErr w:type="gramStart"/>
      <w:r w:rsidR="00924DE8">
        <w:rPr>
          <w:rFonts w:ascii="仿宋" w:eastAsia="仿宋" w:hAnsi="仿宋" w:cs="仿宋" w:hint="eastAsia"/>
          <w:color w:val="000000" w:themeColor="text1"/>
          <w:sz w:val="32"/>
          <w:szCs w:val="32"/>
        </w:rPr>
        <w:t>国创</w:t>
      </w:r>
      <w:r>
        <w:rPr>
          <w:rFonts w:ascii="仿宋" w:eastAsia="仿宋" w:hAnsi="仿宋" w:cs="仿宋" w:hint="eastAsia"/>
          <w:color w:val="000000" w:themeColor="text1"/>
          <w:sz w:val="32"/>
          <w:szCs w:val="32"/>
        </w:rPr>
        <w:t>新</w:t>
      </w:r>
      <w:proofErr w:type="gramEnd"/>
      <w:r>
        <w:rPr>
          <w:rFonts w:ascii="仿宋" w:eastAsia="仿宋" w:hAnsi="仿宋" w:cs="仿宋" w:hint="eastAsia"/>
          <w:color w:val="000000" w:themeColor="text1"/>
          <w:sz w:val="32"/>
          <w:szCs w:val="32"/>
        </w:rPr>
        <w:t>能源、明天氢能、安徽巡鹰、和行出行等一批新能源汽车龙头企业，形成了涵盖整车、关键零部件（电池、电机、电控）、应用（公交、分时租赁）、配套（</w:t>
      </w:r>
      <w:proofErr w:type="gramStart"/>
      <w:r>
        <w:rPr>
          <w:rFonts w:ascii="仿宋" w:eastAsia="仿宋" w:hAnsi="仿宋" w:cs="仿宋" w:hint="eastAsia"/>
          <w:color w:val="000000" w:themeColor="text1"/>
          <w:sz w:val="32"/>
          <w:szCs w:val="32"/>
        </w:rPr>
        <w:t>充换电基础</w:t>
      </w:r>
      <w:proofErr w:type="gramEnd"/>
      <w:r>
        <w:rPr>
          <w:rFonts w:ascii="仿宋" w:eastAsia="仿宋" w:hAnsi="仿宋" w:cs="仿宋" w:hint="eastAsia"/>
          <w:color w:val="000000" w:themeColor="text1"/>
          <w:sz w:val="32"/>
          <w:szCs w:val="32"/>
        </w:rPr>
        <w:t>设施、电池回收）的全产业链条的协同发展。20</w:t>
      </w:r>
      <w:r w:rsidR="005F4EBC">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年</w:t>
      </w:r>
      <w:r w:rsidR="005F4EBC">
        <w:rPr>
          <w:rFonts w:ascii="仿宋" w:eastAsia="仿宋" w:hAnsi="仿宋" w:cs="仿宋" w:hint="eastAsia"/>
          <w:color w:val="000000" w:themeColor="text1"/>
          <w:sz w:val="32"/>
          <w:szCs w:val="32"/>
        </w:rPr>
        <w:t>底</w:t>
      </w:r>
      <w:r>
        <w:rPr>
          <w:rFonts w:ascii="仿宋" w:eastAsia="仿宋" w:hAnsi="仿宋" w:cs="仿宋" w:hint="eastAsia"/>
          <w:color w:val="000000" w:themeColor="text1"/>
          <w:sz w:val="32"/>
          <w:szCs w:val="32"/>
        </w:rPr>
        <w:t>累计推广超24万辆，约占全国总量的5%。安凯客车研制的氢燃料电池客车、无人驾驶客车试点应用，启动</w:t>
      </w:r>
      <w:bookmarkStart w:id="6" w:name="_Hlk46501044"/>
      <w:r>
        <w:rPr>
          <w:rFonts w:ascii="仿宋" w:eastAsia="仿宋" w:hAnsi="仿宋" w:cs="仿宋" w:hint="eastAsia"/>
          <w:color w:val="000000" w:themeColor="text1"/>
          <w:sz w:val="32"/>
          <w:szCs w:val="32"/>
        </w:rPr>
        <w:t>智能网联汽车塘西河公园5G示范运行线</w:t>
      </w:r>
      <w:bookmarkEnd w:id="6"/>
      <w:r>
        <w:rPr>
          <w:rFonts w:ascii="仿宋" w:eastAsia="仿宋" w:hAnsi="仿宋" w:cs="仿宋" w:hint="eastAsia"/>
          <w:color w:val="000000" w:themeColor="text1"/>
          <w:sz w:val="32"/>
          <w:szCs w:val="32"/>
        </w:rPr>
        <w:t>。2020年，</w:t>
      </w:r>
      <w:proofErr w:type="gramStart"/>
      <w:r>
        <w:rPr>
          <w:rFonts w:ascii="仿宋" w:eastAsia="仿宋" w:hAnsi="仿宋" w:cs="仿宋" w:hint="eastAsia"/>
          <w:color w:val="000000" w:themeColor="text1"/>
          <w:sz w:val="32"/>
          <w:szCs w:val="32"/>
        </w:rPr>
        <w:t>蔚来中国</w:t>
      </w:r>
      <w:proofErr w:type="gramEnd"/>
      <w:r>
        <w:rPr>
          <w:rFonts w:ascii="仿宋" w:eastAsia="仿宋" w:hAnsi="仿宋" w:cs="仿宋" w:hint="eastAsia"/>
          <w:color w:val="000000" w:themeColor="text1"/>
          <w:sz w:val="32"/>
          <w:szCs w:val="32"/>
        </w:rPr>
        <w:t>总部项目落户合肥，大众汽车收购江淮汽车50%股权和国轩高科26%股权，使得合肥逐步具有国际化汽车中心的潜力。2021年4月，合肥新桥智能电动汽车产业园区</w:t>
      </w:r>
      <w:proofErr w:type="spellStart"/>
      <w:r>
        <w:rPr>
          <w:rFonts w:ascii="仿宋" w:eastAsia="仿宋" w:hAnsi="仿宋" w:cs="仿宋" w:hint="eastAsia"/>
          <w:color w:val="000000" w:themeColor="text1"/>
          <w:sz w:val="32"/>
          <w:szCs w:val="32"/>
        </w:rPr>
        <w:t>NeoPark</w:t>
      </w:r>
      <w:proofErr w:type="spellEnd"/>
      <w:r>
        <w:rPr>
          <w:rFonts w:ascii="仿宋" w:eastAsia="仿宋" w:hAnsi="仿宋" w:cs="仿宋" w:hint="eastAsia"/>
          <w:color w:val="000000" w:themeColor="text1"/>
          <w:sz w:val="32"/>
          <w:szCs w:val="32"/>
        </w:rPr>
        <w:t>动工，建设世界级智能电动汽车产业集群，将开展整车、核心零部件、自动驾驶等创新性研发，打造具有全球竞争力、引领性的创新链；引入数百家关键配套企业，形成完整与高度聚集的产业链。</w:t>
      </w:r>
      <w:proofErr w:type="spellStart"/>
      <w:r>
        <w:rPr>
          <w:rFonts w:ascii="仿宋" w:eastAsia="仿宋" w:hAnsi="仿宋" w:cs="仿宋" w:hint="eastAsia"/>
          <w:color w:val="000000" w:themeColor="text1"/>
          <w:sz w:val="32"/>
          <w:szCs w:val="32"/>
        </w:rPr>
        <w:t>NeoPark</w:t>
      </w:r>
      <w:proofErr w:type="spellEnd"/>
      <w:r>
        <w:rPr>
          <w:rFonts w:ascii="仿宋" w:eastAsia="仿宋" w:hAnsi="仿宋" w:cs="仿宋" w:hint="eastAsia"/>
          <w:color w:val="000000" w:themeColor="text1"/>
          <w:sz w:val="32"/>
          <w:szCs w:val="32"/>
        </w:rPr>
        <w:t>产业园将形成整车产能100万辆/年，电池产能100GWh/年。</w:t>
      </w:r>
    </w:p>
    <w:p w:rsidR="009035BD" w:rsidRDefault="00553AA5"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2.</w:t>
      </w:r>
      <w:r>
        <w:rPr>
          <w:rFonts w:ascii="仿宋" w:eastAsia="仿宋" w:hAnsi="仿宋" w:cs="仿宋" w:hint="eastAsia"/>
          <w:b/>
          <w:bCs/>
          <w:color w:val="000000" w:themeColor="text1"/>
          <w:sz w:val="32"/>
          <w:szCs w:val="32"/>
        </w:rPr>
        <w:t>关键技术实现新突破。</w:t>
      </w:r>
      <w:r>
        <w:rPr>
          <w:rFonts w:ascii="仿宋" w:eastAsia="仿宋" w:hAnsi="仿宋" w:cs="仿宋" w:hint="eastAsia"/>
          <w:color w:val="000000" w:themeColor="text1"/>
          <w:sz w:val="32"/>
          <w:szCs w:val="32"/>
        </w:rPr>
        <w:t>江淮汽车蜂窝电池技术有效解决三元锂电池安全控制问题，利用国内产业</w:t>
      </w:r>
      <w:proofErr w:type="gramStart"/>
      <w:r>
        <w:rPr>
          <w:rFonts w:ascii="仿宋" w:eastAsia="仿宋" w:hAnsi="仿宋" w:cs="仿宋" w:hint="eastAsia"/>
          <w:color w:val="000000" w:themeColor="text1"/>
          <w:sz w:val="32"/>
          <w:szCs w:val="32"/>
        </w:rPr>
        <w:t>链首次</w:t>
      </w:r>
      <w:proofErr w:type="gramEnd"/>
      <w:r>
        <w:rPr>
          <w:rFonts w:ascii="仿宋" w:eastAsia="仿宋" w:hAnsi="仿宋" w:cs="仿宋" w:hint="eastAsia"/>
          <w:color w:val="000000" w:themeColor="text1"/>
          <w:sz w:val="32"/>
          <w:szCs w:val="32"/>
        </w:rPr>
        <w:t>开发并应用高效热泵空调系统，在-5摄氏度的环境中可节能40%；国</w:t>
      </w:r>
      <w:r>
        <w:rPr>
          <w:rFonts w:ascii="仿宋" w:eastAsia="仿宋" w:hAnsi="仿宋" w:cs="仿宋" w:hint="eastAsia"/>
          <w:color w:val="000000" w:themeColor="text1"/>
          <w:sz w:val="32"/>
          <w:szCs w:val="32"/>
        </w:rPr>
        <w:lastRenderedPageBreak/>
        <w:t xml:space="preserve">轩高科研制的三元锂电池单体能量密度突破302Wh/kg，单体能量密度达到200 </w:t>
      </w:r>
      <w:proofErr w:type="spellStart"/>
      <w:r>
        <w:rPr>
          <w:rFonts w:ascii="仿宋" w:eastAsia="仿宋" w:hAnsi="仿宋" w:cs="仿宋" w:hint="eastAsia"/>
          <w:color w:val="000000" w:themeColor="text1"/>
          <w:sz w:val="32"/>
          <w:szCs w:val="32"/>
        </w:rPr>
        <w:t>Wh</w:t>
      </w:r>
      <w:proofErr w:type="spellEnd"/>
      <w:r>
        <w:rPr>
          <w:rFonts w:ascii="仿宋" w:eastAsia="仿宋" w:hAnsi="仿宋" w:cs="仿宋" w:hint="eastAsia"/>
          <w:color w:val="000000" w:themeColor="text1"/>
          <w:sz w:val="32"/>
          <w:szCs w:val="32"/>
        </w:rPr>
        <w:t>/kg的磷酸铁锂电池进入小批量生产阶段。巨</w:t>
      </w:r>
      <w:proofErr w:type="gramStart"/>
      <w:r>
        <w:rPr>
          <w:rFonts w:ascii="仿宋" w:eastAsia="仿宋" w:hAnsi="仿宋" w:cs="仿宋" w:hint="eastAsia"/>
          <w:color w:val="000000" w:themeColor="text1"/>
          <w:sz w:val="32"/>
          <w:szCs w:val="32"/>
        </w:rPr>
        <w:t>一</w:t>
      </w:r>
      <w:proofErr w:type="gramEnd"/>
      <w:r>
        <w:rPr>
          <w:rFonts w:ascii="仿宋" w:eastAsia="仿宋" w:hAnsi="仿宋" w:cs="仿宋" w:hint="eastAsia"/>
          <w:color w:val="000000" w:themeColor="text1"/>
          <w:sz w:val="32"/>
          <w:szCs w:val="32"/>
        </w:rPr>
        <w:t>动力研制的集成化PCU驱动系统功率密度突破15.5kVA/L，安全等级达到ISO26262国际标准ASIL-C级；一体化驱动电机系统</w:t>
      </w:r>
      <w:proofErr w:type="gramStart"/>
      <w:r>
        <w:rPr>
          <w:rFonts w:ascii="仿宋" w:eastAsia="仿宋" w:hAnsi="仿宋" w:cs="仿宋" w:hint="eastAsia"/>
          <w:color w:val="000000" w:themeColor="text1"/>
          <w:sz w:val="32"/>
          <w:szCs w:val="32"/>
        </w:rPr>
        <w:t>轮边扭矩</w:t>
      </w:r>
      <w:proofErr w:type="gramEnd"/>
      <w:r>
        <w:rPr>
          <w:rFonts w:ascii="仿宋" w:eastAsia="仿宋" w:hAnsi="仿宋" w:cs="仿宋" w:hint="eastAsia"/>
          <w:color w:val="000000" w:themeColor="text1"/>
          <w:sz w:val="32"/>
          <w:szCs w:val="32"/>
        </w:rPr>
        <w:t>密度突破50Nm/kg，系统峰值功率密度达到2.1kW/kg，最高效率达到94%。</w:t>
      </w:r>
    </w:p>
    <w:p w:rsidR="009035BD" w:rsidRDefault="00553AA5"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3.智能网联汽车产业集群初现。</w:t>
      </w:r>
      <w:r>
        <w:rPr>
          <w:rFonts w:ascii="仿宋" w:eastAsia="仿宋" w:hAnsi="仿宋" w:cs="仿宋" w:hint="eastAsia"/>
          <w:color w:val="000000" w:themeColor="text1"/>
          <w:sz w:val="32"/>
          <w:szCs w:val="32"/>
        </w:rPr>
        <w:t>积聚了科大讯飞、杭州宏</w:t>
      </w:r>
      <w:proofErr w:type="gramStart"/>
      <w:r>
        <w:rPr>
          <w:rFonts w:ascii="仿宋" w:eastAsia="仿宋" w:hAnsi="仿宋" w:cs="仿宋" w:hint="eastAsia"/>
          <w:color w:val="000000" w:themeColor="text1"/>
          <w:sz w:val="32"/>
          <w:szCs w:val="32"/>
        </w:rPr>
        <w:t>景智驾</w:t>
      </w:r>
      <w:proofErr w:type="gramEnd"/>
      <w:r>
        <w:rPr>
          <w:rFonts w:ascii="仿宋" w:eastAsia="仿宋" w:hAnsi="仿宋" w:cs="仿宋" w:hint="eastAsia"/>
          <w:color w:val="000000" w:themeColor="text1"/>
          <w:sz w:val="32"/>
          <w:szCs w:val="32"/>
        </w:rPr>
        <w:t>、合肥</w:t>
      </w:r>
      <w:proofErr w:type="gramStart"/>
      <w:r>
        <w:rPr>
          <w:rFonts w:ascii="仿宋" w:eastAsia="仿宋" w:hAnsi="仿宋" w:cs="仿宋" w:hint="eastAsia"/>
          <w:color w:val="000000" w:themeColor="text1"/>
          <w:sz w:val="32"/>
          <w:szCs w:val="32"/>
        </w:rPr>
        <w:t>四维图</w:t>
      </w:r>
      <w:proofErr w:type="gramEnd"/>
      <w:r>
        <w:rPr>
          <w:rFonts w:ascii="仿宋" w:eastAsia="仿宋" w:hAnsi="仿宋" w:cs="仿宋" w:hint="eastAsia"/>
          <w:color w:val="000000" w:themeColor="text1"/>
          <w:sz w:val="32"/>
          <w:szCs w:val="32"/>
        </w:rPr>
        <w:t>新、科大国创、北</w:t>
      </w:r>
      <w:proofErr w:type="gramStart"/>
      <w:r>
        <w:rPr>
          <w:rFonts w:ascii="仿宋" w:eastAsia="仿宋" w:hAnsi="仿宋" w:cs="仿宋" w:hint="eastAsia"/>
          <w:color w:val="000000" w:themeColor="text1"/>
          <w:sz w:val="32"/>
          <w:szCs w:val="32"/>
        </w:rPr>
        <w:t>科天绘</w:t>
      </w:r>
      <w:proofErr w:type="gramEnd"/>
      <w:r>
        <w:rPr>
          <w:rFonts w:ascii="仿宋" w:eastAsia="仿宋" w:hAnsi="仿宋" w:cs="仿宋" w:hint="eastAsia"/>
          <w:color w:val="000000" w:themeColor="text1"/>
          <w:sz w:val="32"/>
          <w:szCs w:val="32"/>
        </w:rPr>
        <w:t>、安徽仓擎、安徽域驰、安徽赛宝、</w:t>
      </w:r>
      <w:proofErr w:type="gramStart"/>
      <w:r>
        <w:rPr>
          <w:rFonts w:ascii="仿宋" w:eastAsia="仿宋" w:hAnsi="仿宋" w:cs="仿宋" w:hint="eastAsia"/>
          <w:color w:val="000000" w:themeColor="text1"/>
          <w:sz w:val="32"/>
          <w:szCs w:val="32"/>
        </w:rPr>
        <w:t>中国电科38所</w:t>
      </w:r>
      <w:proofErr w:type="gramEnd"/>
      <w:r>
        <w:rPr>
          <w:rFonts w:ascii="仿宋" w:eastAsia="仿宋" w:hAnsi="仿宋" w:cs="仿宋" w:hint="eastAsia"/>
          <w:color w:val="000000" w:themeColor="text1"/>
          <w:sz w:val="32"/>
          <w:szCs w:val="32"/>
        </w:rPr>
        <w:t>、海康威视、华为和百度等智能网联汽车产业资源，围绕车、路、云、网、图五大关键要素，搭建智能网联产业服务平台，融合运用5G、人工智能、物联网、大数据等核心技术，通过基础设施建设、5G配套改造、大数据平台搭建、场景示范应用等全面部署，打造合肥市5G智能网联示范区。</w:t>
      </w:r>
    </w:p>
    <w:p w:rsidR="009035BD" w:rsidRDefault="00553AA5"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sz w:val="32"/>
          <w:szCs w:val="32"/>
        </w:rPr>
      </w:pPr>
      <w:r>
        <w:rPr>
          <w:rFonts w:ascii="仿宋" w:eastAsia="仿宋" w:hAnsi="仿宋" w:cs="仿宋" w:hint="eastAsia"/>
          <w:b/>
          <w:color w:val="000000" w:themeColor="text1"/>
          <w:sz w:val="32"/>
          <w:szCs w:val="32"/>
        </w:rPr>
        <w:t>4.氢燃料电池汽车加快布局。</w:t>
      </w:r>
      <w:r>
        <w:rPr>
          <w:rFonts w:ascii="仿宋" w:eastAsia="仿宋" w:hAnsi="仿宋" w:cs="仿宋" w:hint="eastAsia"/>
          <w:sz w:val="32"/>
          <w:szCs w:val="32"/>
        </w:rPr>
        <w:t>积聚了安凯汽车、明天氢能、合肥通用院、中盐安徽红四方、安徽创联、阳光电源、安徽华盈、合肥新沪、威尔低碳、</w:t>
      </w:r>
      <w:proofErr w:type="gramStart"/>
      <w:r>
        <w:rPr>
          <w:rFonts w:ascii="仿宋" w:eastAsia="仿宋" w:hAnsi="仿宋" w:cs="仿宋" w:hint="eastAsia"/>
          <w:sz w:val="32"/>
          <w:szCs w:val="32"/>
        </w:rPr>
        <w:t>合肥昌洁能源</w:t>
      </w:r>
      <w:proofErr w:type="gramEnd"/>
      <w:r>
        <w:rPr>
          <w:rFonts w:ascii="仿宋" w:eastAsia="仿宋" w:hAnsi="仿宋" w:cs="仿宋" w:hint="eastAsia"/>
          <w:sz w:val="32"/>
          <w:szCs w:val="32"/>
        </w:rPr>
        <w:t>、施凯公交天然气等企业，涵盖从基础材料及零部件研发、整车研制和氢能装备的氢燃料电池汽车产业资源。安凯汽车已完成8-12米氢燃料电池公交客车系列化产品开发及公告申报， 并在六安、广州、上海等地小批量示范运营，整车运营情况良好。合肥城市群已形成较为完整的燃料电池汽车产业链，上下游</w:t>
      </w:r>
      <w:r>
        <w:rPr>
          <w:rFonts w:ascii="仿宋" w:eastAsia="仿宋" w:hAnsi="仿宋" w:cs="仿宋" w:hint="eastAsia"/>
          <w:sz w:val="32"/>
          <w:szCs w:val="32"/>
        </w:rPr>
        <w:lastRenderedPageBreak/>
        <w:t>企业良好互动，促进了合肥燃料电池汽车产业快速健康发展。</w:t>
      </w:r>
    </w:p>
    <w:p w:rsidR="009035BD" w:rsidRDefault="00553AA5"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5.基础设施形成规模、运行稳定。</w:t>
      </w:r>
      <w:r>
        <w:rPr>
          <w:rFonts w:ascii="仿宋" w:eastAsia="仿宋" w:hAnsi="仿宋" w:cs="仿宋" w:hint="eastAsia"/>
          <w:color w:val="000000" w:themeColor="text1"/>
          <w:sz w:val="32"/>
          <w:szCs w:val="32"/>
        </w:rPr>
        <w:t>目前合肥市拥有充电设施企业20余家，其中充电设施运营商7家，主要包括合肥充电公司、国网、特来电、星星充电等；充电</w:t>
      </w:r>
      <w:proofErr w:type="gramStart"/>
      <w:r>
        <w:rPr>
          <w:rFonts w:ascii="仿宋" w:eastAsia="仿宋" w:hAnsi="仿宋" w:cs="仿宋" w:hint="eastAsia"/>
          <w:color w:val="000000" w:themeColor="text1"/>
          <w:sz w:val="32"/>
          <w:szCs w:val="32"/>
        </w:rPr>
        <w:t>桩生产</w:t>
      </w:r>
      <w:proofErr w:type="gramEnd"/>
      <w:r>
        <w:rPr>
          <w:rFonts w:ascii="仿宋" w:eastAsia="仿宋" w:hAnsi="仿宋" w:cs="仿宋" w:hint="eastAsia"/>
          <w:color w:val="000000" w:themeColor="text1"/>
          <w:sz w:val="32"/>
          <w:szCs w:val="32"/>
        </w:rPr>
        <w:t>企业10余家，主要包括</w:t>
      </w:r>
      <w:hyperlink r:id="rId10" w:tgtFrame="https://www.baidu.com/_blank" w:history="1">
        <w:r>
          <w:rPr>
            <w:rFonts w:ascii="仿宋" w:eastAsia="仿宋" w:hAnsi="仿宋" w:cs="仿宋" w:hint="eastAsia"/>
            <w:color w:val="000000" w:themeColor="text1"/>
            <w:sz w:val="32"/>
            <w:szCs w:val="32"/>
          </w:rPr>
          <w:t>科大智能、</w:t>
        </w:r>
      </w:hyperlink>
      <w:proofErr w:type="gramStart"/>
      <w:r>
        <w:rPr>
          <w:rFonts w:ascii="仿宋" w:eastAsia="仿宋" w:hAnsi="仿宋" w:cs="仿宋" w:hint="eastAsia"/>
          <w:color w:val="000000" w:themeColor="text1"/>
          <w:sz w:val="32"/>
          <w:szCs w:val="32"/>
        </w:rPr>
        <w:t>同智机电</w:t>
      </w:r>
      <w:proofErr w:type="gramEnd"/>
      <w:r>
        <w:rPr>
          <w:rFonts w:ascii="仿宋" w:eastAsia="仿宋" w:hAnsi="仿宋" w:cs="仿宋" w:hint="eastAsia"/>
          <w:color w:val="000000" w:themeColor="text1"/>
          <w:sz w:val="32"/>
          <w:szCs w:val="32"/>
        </w:rPr>
        <w:t>、易威斯新能源等；换电站生产企业1家，泽清新能源。合肥市积极推进充电</w:t>
      </w:r>
      <w:proofErr w:type="gramStart"/>
      <w:r>
        <w:rPr>
          <w:rFonts w:ascii="仿宋" w:eastAsia="仿宋" w:hAnsi="仿宋" w:cs="仿宋" w:hint="eastAsia"/>
          <w:color w:val="000000" w:themeColor="text1"/>
          <w:sz w:val="32"/>
          <w:szCs w:val="32"/>
        </w:rPr>
        <w:t>桩建设</w:t>
      </w:r>
      <w:proofErr w:type="gramEnd"/>
      <w:r>
        <w:rPr>
          <w:rFonts w:ascii="仿宋" w:eastAsia="仿宋" w:hAnsi="仿宋" w:cs="仿宋" w:hint="eastAsia"/>
          <w:color w:val="000000" w:themeColor="text1"/>
          <w:sz w:val="32"/>
          <w:szCs w:val="32"/>
        </w:rPr>
        <w:t>工作，破解充电设施建设选址难、落地难、场站不便捷等问题，合理布局、优选各类公共停车场等重要交通枢纽、旅游景区停车场、各</w:t>
      </w:r>
      <w:proofErr w:type="gramStart"/>
      <w:r>
        <w:rPr>
          <w:rFonts w:ascii="仿宋" w:eastAsia="仿宋" w:hAnsi="仿宋" w:cs="仿宋" w:hint="eastAsia"/>
          <w:color w:val="000000" w:themeColor="text1"/>
          <w:sz w:val="32"/>
          <w:szCs w:val="32"/>
        </w:rPr>
        <w:t>类市民</w:t>
      </w:r>
      <w:proofErr w:type="gramEnd"/>
      <w:r>
        <w:rPr>
          <w:rFonts w:ascii="仿宋" w:eastAsia="仿宋" w:hAnsi="仿宋" w:cs="仿宋" w:hint="eastAsia"/>
          <w:color w:val="000000" w:themeColor="text1"/>
          <w:sz w:val="32"/>
          <w:szCs w:val="32"/>
        </w:rPr>
        <w:t>服务设施停车场、政府、企事业单位、科研院所等交通便利、群众使用方便的停车场作为充电设施建设选点，结合城市骨干交通网络、重点区域，建设大功率公共快充场站，切实保障新能源汽车便捷、高效充电，充分发挥政府主导的优越性和公益服务属性，积极推进构建公共快</w:t>
      </w:r>
      <w:proofErr w:type="gramStart"/>
      <w:r>
        <w:rPr>
          <w:rFonts w:ascii="仿宋" w:eastAsia="仿宋" w:hAnsi="仿宋" w:cs="仿宋" w:hint="eastAsia"/>
          <w:color w:val="000000" w:themeColor="text1"/>
          <w:sz w:val="32"/>
          <w:szCs w:val="32"/>
        </w:rPr>
        <w:t>充服务</w:t>
      </w:r>
      <w:proofErr w:type="gramEnd"/>
      <w:r>
        <w:rPr>
          <w:rFonts w:ascii="仿宋" w:eastAsia="仿宋" w:hAnsi="仿宋" w:cs="仿宋" w:hint="eastAsia"/>
          <w:color w:val="000000" w:themeColor="text1"/>
          <w:sz w:val="32"/>
          <w:szCs w:val="32"/>
        </w:rPr>
        <w:t>体系。</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截至2020年底，合肥市新能源汽车保有量</w:t>
      </w:r>
      <w:r w:rsidR="00040EDA">
        <w:rPr>
          <w:rFonts w:ascii="仿宋" w:eastAsia="仿宋" w:hAnsi="仿宋" w:cs="仿宋" w:hint="eastAsia"/>
          <w:color w:val="000000" w:themeColor="text1"/>
          <w:sz w:val="32"/>
          <w:szCs w:val="32"/>
        </w:rPr>
        <w:t>超过</w:t>
      </w:r>
      <w:r>
        <w:rPr>
          <w:rFonts w:ascii="仿宋" w:eastAsia="仿宋" w:hAnsi="仿宋" w:cs="仿宋" w:hint="eastAsia"/>
          <w:color w:val="000000" w:themeColor="text1"/>
          <w:sz w:val="32"/>
          <w:szCs w:val="32"/>
        </w:rPr>
        <w:t>6万辆，日均充电量约24万度，累计建成充电桩4.8万个，</w:t>
      </w:r>
      <w:proofErr w:type="gramStart"/>
      <w:r>
        <w:rPr>
          <w:rFonts w:ascii="仿宋" w:eastAsia="仿宋" w:hAnsi="仿宋" w:cs="仿宋" w:hint="eastAsia"/>
          <w:color w:val="000000" w:themeColor="text1"/>
          <w:sz w:val="32"/>
          <w:szCs w:val="32"/>
        </w:rPr>
        <w:t>车桩比近</w:t>
      </w:r>
      <w:proofErr w:type="gramEnd"/>
      <w:r>
        <w:rPr>
          <w:rFonts w:ascii="仿宋" w:eastAsia="仿宋" w:hAnsi="仿宋" w:cs="仿宋" w:hint="eastAsia"/>
          <w:color w:val="000000" w:themeColor="text1"/>
          <w:sz w:val="32"/>
          <w:szCs w:val="32"/>
        </w:rPr>
        <w:t>1.25:1，已接近国内发达城市发展水平（上海</w:t>
      </w:r>
      <w:proofErr w:type="gramStart"/>
      <w:r>
        <w:rPr>
          <w:rFonts w:ascii="仿宋" w:eastAsia="仿宋" w:hAnsi="仿宋" w:cs="仿宋" w:hint="eastAsia"/>
          <w:color w:val="000000" w:themeColor="text1"/>
          <w:sz w:val="32"/>
          <w:szCs w:val="32"/>
        </w:rPr>
        <w:t>车桩比约</w:t>
      </w:r>
      <w:proofErr w:type="gramEnd"/>
      <w:r>
        <w:rPr>
          <w:rFonts w:ascii="仿宋" w:eastAsia="仿宋" w:hAnsi="仿宋" w:cs="仿宋" w:hint="eastAsia"/>
          <w:color w:val="000000" w:themeColor="text1"/>
          <w:sz w:val="32"/>
          <w:szCs w:val="32"/>
        </w:rPr>
        <w:t>1.1：1，全国</w:t>
      </w:r>
      <w:proofErr w:type="gramStart"/>
      <w:r>
        <w:rPr>
          <w:rFonts w:ascii="仿宋" w:eastAsia="仿宋" w:hAnsi="仿宋" w:cs="仿宋" w:hint="eastAsia"/>
          <w:color w:val="000000" w:themeColor="text1"/>
          <w:sz w:val="32"/>
          <w:szCs w:val="32"/>
        </w:rPr>
        <w:t>车桩比约</w:t>
      </w:r>
      <w:proofErr w:type="gramEnd"/>
      <w:r>
        <w:rPr>
          <w:rFonts w:ascii="仿宋" w:eastAsia="仿宋" w:hAnsi="仿宋" w:cs="仿宋" w:hint="eastAsia"/>
          <w:color w:val="000000" w:themeColor="text1"/>
          <w:sz w:val="32"/>
          <w:szCs w:val="32"/>
        </w:rPr>
        <w:t>3：1）。单论公共领域，合肥市已建成公共充电桩1.62万个，公共类</w:t>
      </w:r>
      <w:proofErr w:type="gramStart"/>
      <w:r>
        <w:rPr>
          <w:rFonts w:ascii="仿宋" w:eastAsia="仿宋" w:hAnsi="仿宋" w:cs="仿宋" w:hint="eastAsia"/>
          <w:color w:val="000000" w:themeColor="text1"/>
          <w:sz w:val="32"/>
          <w:szCs w:val="32"/>
        </w:rPr>
        <w:t>车桩比</w:t>
      </w:r>
      <w:proofErr w:type="gramEnd"/>
      <w:r>
        <w:rPr>
          <w:rFonts w:ascii="仿宋" w:eastAsia="仿宋" w:hAnsi="仿宋" w:cs="仿宋" w:hint="eastAsia"/>
          <w:color w:val="000000" w:themeColor="text1"/>
          <w:sz w:val="32"/>
          <w:szCs w:val="32"/>
        </w:rPr>
        <w:t>3.7:1，远高于6.1:1的全国平均水平。合肥在“适度超前”布局新能源汽车充电基础设施方面已走在全国前列。</w:t>
      </w:r>
    </w:p>
    <w:p w:rsidR="009035BD" w:rsidRDefault="00553AA5" w:rsidP="006C504D">
      <w:pPr>
        <w:spacing w:line="592" w:lineRule="exact"/>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6.</w:t>
      </w:r>
      <w:r>
        <w:rPr>
          <w:rFonts w:ascii="仿宋" w:eastAsia="仿宋" w:hAnsi="仿宋" w:cs="仿宋" w:hint="eastAsia"/>
          <w:b/>
          <w:bCs/>
          <w:color w:val="000000" w:themeColor="text1"/>
          <w:sz w:val="32"/>
          <w:szCs w:val="32"/>
        </w:rPr>
        <w:t>产业支撑创新平台实现构建。</w:t>
      </w:r>
      <w:r>
        <w:rPr>
          <w:rFonts w:ascii="仿宋" w:eastAsia="仿宋" w:hAnsi="仿宋" w:cs="仿宋" w:hint="eastAsia"/>
          <w:color w:val="000000" w:themeColor="text1"/>
          <w:sz w:val="32"/>
          <w:szCs w:val="32"/>
        </w:rPr>
        <w:t>目前，合肥汽车产业拥</w:t>
      </w:r>
      <w:r>
        <w:rPr>
          <w:rFonts w:ascii="仿宋" w:eastAsia="仿宋" w:hAnsi="仿宋" w:cs="仿宋" w:hint="eastAsia"/>
          <w:color w:val="000000" w:themeColor="text1"/>
          <w:sz w:val="32"/>
          <w:szCs w:val="32"/>
        </w:rPr>
        <w:lastRenderedPageBreak/>
        <w:t>有国家级平台7个，跨区域长三角平台1个。主要包括国家工业设计中心(江淮汽车)、国家级企业技术中心(江淮汽车、国轩高科、巨</w:t>
      </w:r>
      <w:proofErr w:type="gramStart"/>
      <w:r>
        <w:rPr>
          <w:rFonts w:ascii="仿宋" w:eastAsia="仿宋" w:hAnsi="仿宋" w:cs="仿宋" w:hint="eastAsia"/>
          <w:color w:val="000000" w:themeColor="text1"/>
          <w:sz w:val="32"/>
          <w:szCs w:val="32"/>
        </w:rPr>
        <w:t>一</w:t>
      </w:r>
      <w:proofErr w:type="gramEnd"/>
      <w:r>
        <w:rPr>
          <w:rFonts w:ascii="仿宋" w:eastAsia="仿宋" w:hAnsi="仿宋" w:cs="仿宋" w:hint="eastAsia"/>
          <w:color w:val="000000" w:themeColor="text1"/>
          <w:sz w:val="32"/>
          <w:szCs w:val="32"/>
        </w:rPr>
        <w:t>科技)、国家电动客车整车系统集成工程技术研究中心(安凯客车)、锂电池及系统技术开发与应用国家地方联合工程研究中心(国轩高科)、汽车智能网联与主动安全技术国家地方联合工程研究中心(</w:t>
      </w:r>
      <w:proofErr w:type="gramStart"/>
      <w:r>
        <w:rPr>
          <w:rFonts w:ascii="仿宋" w:eastAsia="仿宋" w:hAnsi="仿宋" w:cs="仿宋" w:hint="eastAsia"/>
          <w:color w:val="000000" w:themeColor="text1"/>
          <w:sz w:val="32"/>
          <w:szCs w:val="32"/>
        </w:rPr>
        <w:t>中国电科38所</w:t>
      </w:r>
      <w:proofErr w:type="gramEnd"/>
      <w:r>
        <w:rPr>
          <w:rFonts w:ascii="仿宋" w:eastAsia="仿宋" w:hAnsi="仿宋" w:cs="仿宋" w:hint="eastAsia"/>
          <w:color w:val="000000" w:themeColor="text1"/>
          <w:sz w:val="32"/>
          <w:szCs w:val="32"/>
        </w:rPr>
        <w:t>)等国家级平台，积聚了安徽省新能源汽车技术创新中心、智能互联系统安徽省实验室、安徽省智能汽车工程实验室、汽车智能网联技术安徽省重点实验室、新能源汽车控制技术安徽省重点实验室、安徽省新能源汽车电驱动系统工程研究中心、安徽省智能网联电动汽车创新中心、安徽省高安全动力电池创新中心和</w:t>
      </w:r>
      <w:r>
        <w:rPr>
          <w:rFonts w:ascii="仿宋" w:eastAsia="仿宋" w:hAnsi="仿宋" w:cs="仿宋" w:hint="eastAsia"/>
          <w:sz w:val="32"/>
          <w:szCs w:val="32"/>
        </w:rPr>
        <w:t>合肥工大安徽省</w:t>
      </w:r>
      <w:proofErr w:type="gramStart"/>
      <w:r>
        <w:rPr>
          <w:rFonts w:ascii="仿宋" w:eastAsia="仿宋" w:hAnsi="仿宋" w:cs="仿宋" w:hint="eastAsia"/>
          <w:sz w:val="32"/>
          <w:szCs w:val="32"/>
        </w:rPr>
        <w:t>氢安全</w:t>
      </w:r>
      <w:proofErr w:type="gramEnd"/>
      <w:r>
        <w:rPr>
          <w:rFonts w:ascii="仿宋" w:eastAsia="仿宋" w:hAnsi="仿宋" w:cs="仿宋" w:hint="eastAsia"/>
          <w:sz w:val="32"/>
          <w:szCs w:val="32"/>
        </w:rPr>
        <w:t>国际联合研究中心</w:t>
      </w:r>
      <w:r>
        <w:rPr>
          <w:rFonts w:ascii="仿宋" w:eastAsia="仿宋" w:hAnsi="仿宋" w:cs="仿宋" w:hint="eastAsia"/>
          <w:color w:val="000000" w:themeColor="text1"/>
          <w:sz w:val="32"/>
          <w:szCs w:val="32"/>
        </w:rPr>
        <w:t>等一批省级创新平台，对行业发展形成有力支撑。</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此外，合肥市新能源汽车研发从业人员超过1万人，形成了一定的人才优势。</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7" w:name="_Toc80774511"/>
      <w:r>
        <w:rPr>
          <w:rFonts w:ascii="仿宋" w:eastAsia="仿宋" w:hAnsi="仿宋" w:cs="仿宋"/>
          <w:sz w:val="32"/>
          <w:szCs w:val="32"/>
        </w:rPr>
        <w:t>（二）面临问题和挑战</w:t>
      </w:r>
      <w:bookmarkEnd w:id="7"/>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2020年之前，合肥市汽车工业以自主品牌为主，产业总量规模偏小，龙头企业优势不足，品牌效应不强，行业赢利水平不高。</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1.汽车终端规模总体偏小、传统车企多种压力并存</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目前，合肥整车企业江淮、蔚来、长安、奇瑞的产能和销售规模在全国总体偏小，大众处于建设中，</w:t>
      </w:r>
      <w:proofErr w:type="gramStart"/>
      <w:r>
        <w:rPr>
          <w:rFonts w:ascii="仿宋" w:eastAsia="仿宋" w:hAnsi="仿宋" w:cs="仿宋" w:hint="eastAsia"/>
          <w:color w:val="000000" w:themeColor="text1"/>
          <w:sz w:val="32"/>
          <w:szCs w:val="32"/>
        </w:rPr>
        <w:t>威马和零跑尚未</w:t>
      </w:r>
      <w:proofErr w:type="gramEnd"/>
      <w:r>
        <w:rPr>
          <w:rFonts w:ascii="仿宋" w:eastAsia="仿宋" w:hAnsi="仿宋" w:cs="仿宋" w:hint="eastAsia"/>
          <w:color w:val="000000" w:themeColor="text1"/>
          <w:sz w:val="32"/>
          <w:szCs w:val="32"/>
        </w:rPr>
        <w:t xml:space="preserve">开工建设。江淮新能源汽车近3-5年销量排名稳居全国前 </w:t>
      </w:r>
      <w:r>
        <w:rPr>
          <w:rFonts w:ascii="仿宋" w:eastAsia="仿宋" w:hAnsi="仿宋" w:cs="仿宋" w:hint="eastAsia"/>
          <w:color w:val="000000" w:themeColor="text1"/>
          <w:sz w:val="32"/>
          <w:szCs w:val="32"/>
        </w:rPr>
        <w:lastRenderedPageBreak/>
        <w:t>10，且在私人销量排名领域基本排名全国前 3，取得了国内相对领先的优势，但绝对数量尚未达到汽车产业的理论边界点，整体规模较小。由于补贴占用资金较大，整车企业负担重，</w:t>
      </w:r>
      <w:proofErr w:type="gramStart"/>
      <w:r>
        <w:rPr>
          <w:rFonts w:ascii="仿宋" w:eastAsia="仿宋" w:hAnsi="仿宋" w:cs="仿宋" w:hint="eastAsia"/>
          <w:color w:val="000000" w:themeColor="text1"/>
          <w:sz w:val="32"/>
          <w:szCs w:val="32"/>
        </w:rPr>
        <w:t>江淮仅思皓</w:t>
      </w:r>
      <w:proofErr w:type="gramEnd"/>
      <w:r>
        <w:rPr>
          <w:rFonts w:ascii="仿宋" w:eastAsia="仿宋" w:hAnsi="仿宋" w:cs="仿宋" w:hint="eastAsia"/>
          <w:color w:val="000000" w:themeColor="text1"/>
          <w:sz w:val="32"/>
          <w:szCs w:val="32"/>
        </w:rPr>
        <w:t>新能源汽车补贴就占用资金26亿。双积分政策倒</w:t>
      </w:r>
      <w:proofErr w:type="gramStart"/>
      <w:r>
        <w:rPr>
          <w:rFonts w:ascii="仿宋" w:eastAsia="仿宋" w:hAnsi="仿宋" w:cs="仿宋" w:hint="eastAsia"/>
          <w:color w:val="000000" w:themeColor="text1"/>
          <w:sz w:val="32"/>
          <w:szCs w:val="32"/>
        </w:rPr>
        <w:t>逼传统</w:t>
      </w:r>
      <w:proofErr w:type="gramEnd"/>
      <w:r>
        <w:rPr>
          <w:rFonts w:ascii="仿宋" w:eastAsia="仿宋" w:hAnsi="仿宋" w:cs="仿宋" w:hint="eastAsia"/>
          <w:color w:val="000000" w:themeColor="text1"/>
          <w:sz w:val="32"/>
          <w:szCs w:val="32"/>
        </w:rPr>
        <w:t>车企全面向新能源汽车领域转型，而合肥长安是重庆长安全资子公司，无新能源汽车开发能力及销售权利，产品由长安汽车统一规划，目前新能源汽车产量规划较低，在双积分政策的要求下购买积分需要近9亿元，新能源销售渠道及平台单一，造成库存积压、库存成本增加。奇瑞合肥分公司规划产能3-5万辆/年，但现有涂装生产线难以形成支撑。</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总体来说合肥现有产业规模不足以支撑产业的发展，从2020年新能源汽车推广统计数据上看，合肥市的领先优势面临挑战。</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2.产业</w:t>
      </w:r>
      <w:proofErr w:type="gramStart"/>
      <w:r w:rsidRPr="004335DC">
        <w:rPr>
          <w:rFonts w:ascii="仿宋" w:eastAsia="仿宋" w:hAnsi="仿宋" w:cs="仿宋" w:hint="eastAsia"/>
          <w:b/>
          <w:color w:val="000000" w:themeColor="text1"/>
          <w:kern w:val="0"/>
          <w:sz w:val="32"/>
          <w:szCs w:val="32"/>
        </w:rPr>
        <w:t>链配套</w:t>
      </w:r>
      <w:proofErr w:type="gramEnd"/>
      <w:r w:rsidRPr="004335DC">
        <w:rPr>
          <w:rFonts w:ascii="仿宋" w:eastAsia="仿宋" w:hAnsi="仿宋" w:cs="仿宋" w:hint="eastAsia"/>
          <w:b/>
          <w:color w:val="000000" w:themeColor="text1"/>
          <w:kern w:val="0"/>
          <w:sz w:val="32"/>
          <w:szCs w:val="32"/>
        </w:rPr>
        <w:t>能力不足，难以支撑百万辆年产需求</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合肥市新能源汽车发展均以纯电动为主，其配套企业也均以“三大电”（整车电控、动力电池、电驱动）技术见长，“六小电”(电制动、电空调、电转向、数据采集终端、远程升级、智能座舱)技术有待进一步加强；产品精铸技术和高精度机械加工技术发展滞后，轻量化技术水平还有待提高；支撑新能源汽车整车及零部件产品研发及质量检验测试的资源不足，试验装备企业规模小而分散，检测单位技术、</w:t>
      </w:r>
      <w:r>
        <w:rPr>
          <w:rFonts w:ascii="仿宋" w:eastAsia="仿宋" w:hAnsi="仿宋" w:cs="仿宋" w:hint="eastAsia"/>
          <w:color w:val="000000" w:themeColor="text1"/>
          <w:sz w:val="32"/>
          <w:szCs w:val="32"/>
        </w:rPr>
        <w:lastRenderedPageBreak/>
        <w:t>设施与资质严重缺乏，缺少满足汽车产品检测的智能网联汽车测试场。</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在批量生产过程中供应商的供货时间和质量难以保证，零部件供应链亟待提升。以大众（安徽）为例，基于大众平台引进和产品本土化生产需要，按大众汽车集团标准要求，在合肥及周边初步没有识别到足够的满足标准的供应商，特别是缺乏能够提供对供货时间和质量要求相对比较高的“准时化件”和“排序件”的企业。</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3.研发投入力量不足，协同创新能力有待提升</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产业</w:t>
      </w:r>
      <w:proofErr w:type="gramStart"/>
      <w:r>
        <w:rPr>
          <w:rFonts w:ascii="仿宋" w:eastAsia="仿宋" w:hAnsi="仿宋" w:cs="仿宋" w:hint="eastAsia"/>
          <w:color w:val="000000" w:themeColor="text1"/>
          <w:sz w:val="32"/>
          <w:szCs w:val="32"/>
        </w:rPr>
        <w:t>链企业</w:t>
      </w:r>
      <w:proofErr w:type="gramEnd"/>
      <w:r>
        <w:rPr>
          <w:rFonts w:ascii="仿宋" w:eastAsia="仿宋" w:hAnsi="仿宋" w:cs="仿宋" w:hint="eastAsia"/>
          <w:color w:val="000000" w:themeColor="text1"/>
          <w:sz w:val="32"/>
          <w:szCs w:val="32"/>
        </w:rPr>
        <w:t>技术重合程度高，中小零部件企业技术创新动力不足，投入不够，企业之间联合创新极少，大部分企业与各高校、研究机构的联系不强，开发新产品的能力弱，一些企业依赖于整车企业所提供的技术支持，处于被动研发的位置，难以在新产品的开发速度和质量上满足整车企业的要求。</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江淮汽车、安凯客车及相关零部件配套企业等新能源汽车行业的研发机构，每年用于新能源汽车产业研发的资金相对不足，与国内发达地区还有差距。我市新能源汽车配套产品生产企业R&amp;D经费投入强度总体维持在4%-6%之间，与发达国家10%以上的水平相比有较大的差距。从技术人员的比例上，我市汽车零部件企业的技术人员仅占全体雇员的10%左右，而国内的外资企业达到16.4%。在产品开发途径方面，内资企业的自主研发比例也明显低于外资企业。</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lastRenderedPageBreak/>
        <w:t>4.新能源汽车基础设施布局及管理有待完善</w:t>
      </w:r>
    </w:p>
    <w:p w:rsidR="009035BD" w:rsidRDefault="00553AA5" w:rsidP="006C504D">
      <w:pPr>
        <w:pStyle w:val="Default"/>
        <w:widowControl/>
        <w:shd w:val="clear" w:color="auto" w:fill="FFFFFF"/>
        <w:autoSpaceDE/>
        <w:autoSpaceDN/>
        <w:adjustRightInd/>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合肥乘用车充电桩前期布局不尽合理，存在业主单位</w:t>
      </w:r>
      <w:proofErr w:type="gramStart"/>
      <w:r>
        <w:rPr>
          <w:rFonts w:eastAsia="仿宋" w:hint="eastAsia"/>
          <w:color w:val="000000" w:themeColor="text1"/>
          <w:sz w:val="32"/>
          <w:szCs w:val="32"/>
        </w:rPr>
        <w:t>随意拆站的</w:t>
      </w:r>
      <w:proofErr w:type="gramEnd"/>
      <w:r>
        <w:rPr>
          <w:rFonts w:eastAsia="仿宋" w:hint="eastAsia"/>
          <w:color w:val="000000" w:themeColor="text1"/>
          <w:sz w:val="32"/>
          <w:szCs w:val="32"/>
        </w:rPr>
        <w:t>情况，同时受市政建设的影响、充电停车位被燃油车占</w:t>
      </w:r>
      <w:proofErr w:type="gramStart"/>
      <w:r>
        <w:rPr>
          <w:rFonts w:eastAsia="仿宋" w:hint="eastAsia"/>
          <w:color w:val="000000" w:themeColor="text1"/>
          <w:sz w:val="32"/>
          <w:szCs w:val="32"/>
        </w:rPr>
        <w:t>位现象</w:t>
      </w:r>
      <w:proofErr w:type="gramEnd"/>
      <w:r>
        <w:rPr>
          <w:rFonts w:eastAsia="仿宋" w:hint="eastAsia"/>
          <w:color w:val="000000" w:themeColor="text1"/>
          <w:sz w:val="32"/>
          <w:szCs w:val="32"/>
        </w:rPr>
        <w:t>严重或出现充电桩荒废浪费的现象；用户充电行为不规范，常发生</w:t>
      </w:r>
      <w:proofErr w:type="gramStart"/>
      <w:r>
        <w:rPr>
          <w:rFonts w:eastAsia="仿宋" w:hint="eastAsia"/>
          <w:color w:val="000000" w:themeColor="text1"/>
          <w:sz w:val="32"/>
          <w:szCs w:val="32"/>
        </w:rPr>
        <w:t>充电枪线随意</w:t>
      </w:r>
      <w:proofErr w:type="gramEnd"/>
      <w:r>
        <w:rPr>
          <w:rFonts w:eastAsia="仿宋" w:hint="eastAsia"/>
          <w:color w:val="000000" w:themeColor="text1"/>
          <w:sz w:val="32"/>
          <w:szCs w:val="32"/>
        </w:rPr>
        <w:t>丢弃、碾压枪线、擦碰充电桩体行为，导致充电桩损坏，设备故障率偏高；前期充电</w:t>
      </w:r>
      <w:proofErr w:type="gramStart"/>
      <w:r>
        <w:rPr>
          <w:rFonts w:eastAsia="仿宋" w:hint="eastAsia"/>
          <w:color w:val="000000" w:themeColor="text1"/>
          <w:sz w:val="32"/>
          <w:szCs w:val="32"/>
        </w:rPr>
        <w:t>桩建设</w:t>
      </w:r>
      <w:proofErr w:type="gramEnd"/>
      <w:r>
        <w:rPr>
          <w:rFonts w:eastAsia="仿宋" w:hint="eastAsia"/>
          <w:color w:val="000000" w:themeColor="text1"/>
          <w:sz w:val="32"/>
          <w:szCs w:val="32"/>
        </w:rPr>
        <w:t>未得到电网电力支持等原因，充电桩不足、充电难的问题依然突出；与此同时，各企业充电网络的计费系统不能互联互通，用户使用极为不便。</w:t>
      </w:r>
    </w:p>
    <w:p w:rsidR="009035BD" w:rsidRDefault="00553AA5" w:rsidP="006C504D">
      <w:pPr>
        <w:pStyle w:val="Default"/>
        <w:widowControl/>
        <w:shd w:val="clear" w:color="auto" w:fill="FFFFFF"/>
        <w:autoSpaceDE/>
        <w:autoSpaceDN/>
        <w:adjustRightInd/>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此外，目前充电设施项目的验收方式均按照实际桩数验收，未考虑布桩数量与功率的合理配置，对于采用大功率快</w:t>
      </w:r>
      <w:proofErr w:type="gramStart"/>
      <w:r>
        <w:rPr>
          <w:rFonts w:eastAsia="仿宋" w:hint="eastAsia"/>
          <w:color w:val="000000" w:themeColor="text1"/>
          <w:sz w:val="32"/>
          <w:szCs w:val="32"/>
        </w:rPr>
        <w:t>充设备</w:t>
      </w:r>
      <w:proofErr w:type="gramEnd"/>
      <w:r>
        <w:rPr>
          <w:rFonts w:eastAsia="仿宋" w:hint="eastAsia"/>
          <w:color w:val="000000" w:themeColor="text1"/>
          <w:sz w:val="32"/>
          <w:szCs w:val="32"/>
        </w:rPr>
        <w:t>的项目，桩</w:t>
      </w:r>
      <w:proofErr w:type="gramStart"/>
      <w:r>
        <w:rPr>
          <w:rFonts w:eastAsia="仿宋" w:hint="eastAsia"/>
          <w:color w:val="000000" w:themeColor="text1"/>
          <w:sz w:val="32"/>
          <w:szCs w:val="32"/>
        </w:rPr>
        <w:t>数满足</w:t>
      </w:r>
      <w:proofErr w:type="gramEnd"/>
      <w:r>
        <w:rPr>
          <w:rFonts w:eastAsia="仿宋" w:hint="eastAsia"/>
          <w:color w:val="000000" w:themeColor="text1"/>
          <w:sz w:val="32"/>
          <w:szCs w:val="32"/>
        </w:rPr>
        <w:t>要求则电力负荷不够，按照电力负荷设计则无法通过验收，也影响了用户用车过程中的便捷充电。燃料电池汽车基础设施薄弱，加氢站等基础设施建设进展缓慢，制约了燃料电池汽车的推广应用。</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5.商业模式创新与实践不足</w:t>
      </w:r>
    </w:p>
    <w:p w:rsidR="009035BD" w:rsidRDefault="00553AA5" w:rsidP="006C504D">
      <w:pPr>
        <w:pStyle w:val="Default"/>
        <w:widowControl/>
        <w:shd w:val="clear" w:color="auto" w:fill="FFFFFF"/>
        <w:autoSpaceDE/>
        <w:autoSpaceDN/>
        <w:adjustRightInd/>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合肥新能源汽车客户群体主要有个人、租赁公司、物流公司等，客户对新能源汽车的需求是对产品的价值需求。合肥在专用电价、充电设施分布与管理、路权设置、共享汽车停车位、车辆残值等方面的政策与规定还有待进一步完善。</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商业模式方面仅考虑了新能源汽车整车的推广问题，对于整车零部件技术延伸出的商业应用关注度不够，尤其是与整车技术、成本密切相关的动力电池的商业应用方面，没有</w:t>
      </w:r>
      <w:r>
        <w:rPr>
          <w:rFonts w:ascii="仿宋" w:eastAsia="仿宋" w:hAnsi="仿宋" w:cs="仿宋" w:hint="eastAsia"/>
          <w:color w:val="000000" w:themeColor="text1"/>
          <w:sz w:val="32"/>
          <w:szCs w:val="32"/>
        </w:rPr>
        <w:lastRenderedPageBreak/>
        <w:t>关联政策鼓励企业推广锂电池在工业储能、工业车辆、家庭储能、两轮或三轮电动车、共享电动车等领域的应用。</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6.新能源二手车残值难以评估，影响流通</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新能源二手车残值</w:t>
      </w:r>
      <w:proofErr w:type="gramStart"/>
      <w:r>
        <w:rPr>
          <w:rFonts w:ascii="仿宋" w:eastAsia="仿宋" w:hAnsi="仿宋" w:cs="仿宋" w:hint="eastAsia"/>
          <w:color w:val="000000" w:themeColor="text1"/>
          <w:sz w:val="32"/>
          <w:szCs w:val="32"/>
        </w:rPr>
        <w:t>评估仍</w:t>
      </w:r>
      <w:proofErr w:type="gramEnd"/>
      <w:r>
        <w:rPr>
          <w:rFonts w:ascii="仿宋" w:eastAsia="仿宋" w:hAnsi="仿宋" w:cs="仿宋" w:hint="eastAsia"/>
          <w:color w:val="000000" w:themeColor="text1"/>
          <w:sz w:val="32"/>
          <w:szCs w:val="32"/>
        </w:rPr>
        <w:t>处于空白状态，缺乏统一的标准，成熟的电池、电控检测设备不足。在电池技术快速迭代和评估体系缺失的影响下，相比传统二手燃油车3年55%-70%左右的保值率，主流新能源汽车3年平均保值率仅为32.3%，面临着“二手车商不敢收，车主不舍得卖”的局面，很多消费者因此不敢购买新能源汽车，观望情绪浓厚。</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7.汽车芯片供应链紧缺，不能自主可控</w:t>
      </w:r>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以新能源汽车、5G手机为代表的智能产品芯片需求激增，全球眼下正经历芯片短缺的阵痛。受芯片供应不足影响，2020年以来大众、通用、福特等汽车集团在全球大量工厂大幅减产甚至停工，同时有媒体报道，芯片供应紧张会持续一年左右时间，并波及手机、汽车之外的其他领域。以汽车芯片为代表的供应链紧缺及价格上涨问题，将会对整个汽车行业2021年的发展带来巨大挑战。</w:t>
      </w:r>
    </w:p>
    <w:p w:rsidR="009035BD" w:rsidRPr="004335DC" w:rsidRDefault="00553AA5" w:rsidP="004335DC">
      <w:pPr>
        <w:spacing w:line="592" w:lineRule="exact"/>
        <w:ind w:firstLineChars="200" w:firstLine="643"/>
        <w:rPr>
          <w:rFonts w:ascii="仿宋" w:eastAsia="仿宋" w:hAnsi="仿宋" w:cs="仿宋"/>
          <w:b/>
          <w:color w:val="000000" w:themeColor="text1"/>
          <w:kern w:val="0"/>
          <w:sz w:val="32"/>
          <w:szCs w:val="32"/>
        </w:rPr>
      </w:pPr>
      <w:r w:rsidRPr="004335DC">
        <w:rPr>
          <w:rFonts w:ascii="仿宋" w:eastAsia="仿宋" w:hAnsi="仿宋" w:cs="仿宋" w:hint="eastAsia"/>
          <w:b/>
          <w:color w:val="000000" w:themeColor="text1"/>
          <w:kern w:val="0"/>
          <w:sz w:val="32"/>
          <w:szCs w:val="32"/>
        </w:rPr>
        <w:t>8.政策和监管力度不足，政府多部门协同有待统筹</w:t>
      </w:r>
    </w:p>
    <w:p w:rsidR="009035BD" w:rsidRDefault="00553AA5" w:rsidP="006C504D">
      <w:pPr>
        <w:pStyle w:val="Default"/>
        <w:widowControl/>
        <w:shd w:val="clear" w:color="auto" w:fill="FFFFFF"/>
        <w:autoSpaceDE/>
        <w:autoSpaceDN/>
        <w:adjustRightInd/>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目前合肥的新能源汽车产业有了一定的积累，但面向整车和关键零部件创新平台的鼓励政策仍不足；随着汽车保有量快速增长，以及车辆电池的逐步老化，新能源汽车产品安全风险增大，安全监管机制有待进一步加强。</w:t>
      </w:r>
    </w:p>
    <w:p w:rsidR="009035BD" w:rsidRDefault="00553AA5" w:rsidP="006C504D">
      <w:pPr>
        <w:pStyle w:val="Default"/>
        <w:widowControl/>
        <w:shd w:val="clear" w:color="auto" w:fill="FFFFFF"/>
        <w:autoSpaceDE/>
        <w:autoSpaceDN/>
        <w:adjustRightInd/>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lastRenderedPageBreak/>
        <w:t>此外，新能源汽车推广关联政府多部门协同，需要包括科技局、</w:t>
      </w:r>
      <w:proofErr w:type="gramStart"/>
      <w:r>
        <w:rPr>
          <w:rFonts w:eastAsia="仿宋" w:hint="eastAsia"/>
          <w:color w:val="000000" w:themeColor="text1"/>
          <w:sz w:val="32"/>
          <w:szCs w:val="32"/>
        </w:rPr>
        <w:t>发改委</w:t>
      </w:r>
      <w:proofErr w:type="gramEnd"/>
      <w:r>
        <w:rPr>
          <w:rFonts w:eastAsia="仿宋" w:hint="eastAsia"/>
          <w:color w:val="000000" w:themeColor="text1"/>
          <w:sz w:val="32"/>
          <w:szCs w:val="32"/>
        </w:rPr>
        <w:t>、经信局、交通局、电力局等单位形成合力；目前各单位协作不够紧密，缺少专门的新能源汽车部门或负责人员。</w:t>
      </w:r>
    </w:p>
    <w:p w:rsidR="009035BD" w:rsidRDefault="00040EDA" w:rsidP="006C504D">
      <w:pPr>
        <w:pStyle w:val="1"/>
        <w:keepNext w:val="0"/>
        <w:keepLines w:val="0"/>
        <w:numPr>
          <w:ilvl w:val="0"/>
          <w:numId w:val="1"/>
        </w:numPr>
        <w:spacing w:before="0" w:after="0" w:line="592" w:lineRule="exact"/>
        <w:ind w:firstLineChars="200" w:firstLine="643"/>
        <w:rPr>
          <w:rFonts w:ascii="仿宋" w:eastAsia="仿宋" w:hAnsi="仿宋" w:cs="仿宋"/>
          <w:bCs w:val="0"/>
          <w:color w:val="000000" w:themeColor="text1"/>
          <w:kern w:val="0"/>
          <w:sz w:val="32"/>
          <w:szCs w:val="32"/>
        </w:rPr>
      </w:pPr>
      <w:bookmarkStart w:id="8" w:name="_Toc80774512"/>
      <w:r>
        <w:rPr>
          <w:rFonts w:ascii="仿宋" w:eastAsia="仿宋" w:hAnsi="仿宋" w:cs="仿宋" w:hint="eastAsia"/>
          <w:bCs w:val="0"/>
          <w:color w:val="000000" w:themeColor="text1"/>
          <w:kern w:val="0"/>
          <w:sz w:val="32"/>
          <w:szCs w:val="32"/>
        </w:rPr>
        <w:t>我</w:t>
      </w:r>
      <w:r w:rsidR="00553AA5">
        <w:rPr>
          <w:rFonts w:ascii="仿宋" w:eastAsia="仿宋" w:hAnsi="仿宋" w:cs="仿宋" w:hint="eastAsia"/>
          <w:bCs w:val="0"/>
          <w:color w:val="000000" w:themeColor="text1"/>
          <w:kern w:val="0"/>
          <w:sz w:val="32"/>
          <w:szCs w:val="32"/>
        </w:rPr>
        <w:t>市发展总体</w:t>
      </w:r>
      <w:bookmarkEnd w:id="8"/>
      <w:r>
        <w:rPr>
          <w:rFonts w:ascii="仿宋" w:eastAsia="仿宋" w:hAnsi="仿宋" w:cs="仿宋" w:hint="eastAsia"/>
          <w:bCs w:val="0"/>
          <w:color w:val="000000" w:themeColor="text1"/>
          <w:kern w:val="0"/>
          <w:sz w:val="32"/>
          <w:szCs w:val="32"/>
        </w:rPr>
        <w:t>思路</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9" w:name="_Toc80774513"/>
      <w:r>
        <w:rPr>
          <w:rFonts w:ascii="仿宋" w:eastAsia="仿宋" w:hAnsi="仿宋" w:cs="仿宋"/>
          <w:sz w:val="32"/>
          <w:szCs w:val="32"/>
        </w:rPr>
        <w:t>（一）指导思想</w:t>
      </w:r>
      <w:bookmarkEnd w:id="9"/>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以习近平新时代中国特色社会主义思想为指导，坚持创新、协调、绿色、开放、共享的发展理念；坚持“电动化、智能化、网联化”发展方向，推进政府引领和市场主导相结合，促进龙头引领、示范带动和全产业链发展，整合优势资源，加大创新驱动力度，打造优质品牌，完善产业基础能力建设，优化产业发展环境，推动我市新能源汽车产业高质量发展，加快全国新能源汽车之都建设步伐。</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10" w:name="_Toc80774514"/>
      <w:r>
        <w:rPr>
          <w:rFonts w:ascii="仿宋" w:eastAsia="仿宋" w:hAnsi="仿宋" w:cs="仿宋"/>
          <w:sz w:val="32"/>
          <w:szCs w:val="32"/>
        </w:rPr>
        <w:t>（二）基本原则</w:t>
      </w:r>
      <w:bookmarkEnd w:id="10"/>
    </w:p>
    <w:p w:rsidR="009035BD" w:rsidRDefault="00553AA5" w:rsidP="006C504D">
      <w:pPr>
        <w:widowControl/>
        <w:spacing w:line="592"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在合肥新能源汽车全产业</w:t>
      </w:r>
      <w:proofErr w:type="gramStart"/>
      <w:r>
        <w:rPr>
          <w:rFonts w:ascii="仿宋" w:eastAsia="仿宋" w:hAnsi="仿宋" w:cs="仿宋" w:hint="eastAsia"/>
          <w:color w:val="000000" w:themeColor="text1"/>
          <w:kern w:val="0"/>
          <w:sz w:val="32"/>
          <w:szCs w:val="32"/>
          <w:lang w:bidi="ar"/>
        </w:rPr>
        <w:t>链发展</w:t>
      </w:r>
      <w:proofErr w:type="gramEnd"/>
      <w:r>
        <w:rPr>
          <w:rFonts w:ascii="仿宋" w:eastAsia="仿宋" w:hAnsi="仿宋" w:cs="仿宋" w:hint="eastAsia"/>
          <w:color w:val="000000" w:themeColor="text1"/>
          <w:kern w:val="0"/>
          <w:sz w:val="32"/>
          <w:szCs w:val="32"/>
          <w:lang w:bidi="ar"/>
        </w:rPr>
        <w:t>基础上，综合考虑全国汽车产业变革与技术发展趋势以及我国汽车产业发展新变化、新需求和新使命，立足当前，着眼长远，统筹整体推进与重点突破，坚持以创新、协调、绿色、开放、共享为指导原则，制定了合肥市新能源汽车“十四五”规划，推动新能源汽车的可持续发展。</w:t>
      </w:r>
    </w:p>
    <w:p w:rsidR="009035BD" w:rsidRDefault="00553AA5" w:rsidP="00A847C5">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sidRPr="00A847C5">
        <w:rPr>
          <w:rFonts w:ascii="仿宋" w:eastAsia="仿宋" w:hAnsi="仿宋" w:cs="仿宋" w:hint="eastAsia"/>
          <w:b/>
          <w:color w:val="000000" w:themeColor="text1"/>
          <w:sz w:val="32"/>
          <w:szCs w:val="32"/>
        </w:rPr>
        <w:t>1.需求牵引，创新发展。</w:t>
      </w:r>
      <w:r>
        <w:rPr>
          <w:rFonts w:ascii="仿宋" w:eastAsia="仿宋" w:hAnsi="仿宋" w:cs="仿宋" w:hint="eastAsia"/>
          <w:color w:val="000000" w:themeColor="text1"/>
          <w:sz w:val="32"/>
          <w:szCs w:val="32"/>
        </w:rPr>
        <w:t>发展是第一要务、人才是第一资源、创新是第一动力，以客户为中心，在高质量发展中不断锤炼产品实力。发挥合肥综合性国家科学中心的优势，建</w:t>
      </w:r>
      <w:r>
        <w:rPr>
          <w:rFonts w:ascii="仿宋" w:eastAsia="仿宋" w:hAnsi="仿宋" w:cs="仿宋" w:hint="eastAsia"/>
          <w:color w:val="000000" w:themeColor="text1"/>
          <w:sz w:val="32"/>
          <w:szCs w:val="32"/>
        </w:rPr>
        <w:lastRenderedPageBreak/>
        <w:t>设新能源汽车与智慧能源及智慧交通融合产业创新中心，鼓励创新创业，形成加快建设实体经济、科技创新、现代金融、人力资源协同发展的产业体系，增强创新引领力、区域辐射力和国际竞争力。</w:t>
      </w:r>
    </w:p>
    <w:p w:rsidR="009035BD" w:rsidRDefault="00553AA5" w:rsidP="00A847C5">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sidRPr="00A847C5">
        <w:rPr>
          <w:rFonts w:ascii="仿宋" w:eastAsia="仿宋" w:hAnsi="仿宋" w:cs="仿宋" w:hint="eastAsia"/>
          <w:b/>
          <w:color w:val="000000" w:themeColor="text1"/>
          <w:sz w:val="32"/>
          <w:szCs w:val="32"/>
        </w:rPr>
        <w:t>2.坚定战略，提升品牌。</w:t>
      </w:r>
      <w:proofErr w:type="gramStart"/>
      <w:r>
        <w:rPr>
          <w:rFonts w:ascii="仿宋" w:eastAsia="仿宋" w:hAnsi="仿宋" w:cs="仿宋" w:hint="eastAsia"/>
          <w:color w:val="000000" w:themeColor="text1"/>
          <w:sz w:val="32"/>
          <w:szCs w:val="32"/>
        </w:rPr>
        <w:t>坚持纯电驱动</w:t>
      </w:r>
      <w:proofErr w:type="gramEnd"/>
      <w:r>
        <w:rPr>
          <w:rFonts w:ascii="仿宋" w:eastAsia="仿宋" w:hAnsi="仿宋" w:cs="仿宋" w:hint="eastAsia"/>
          <w:color w:val="000000" w:themeColor="text1"/>
          <w:sz w:val="32"/>
          <w:szCs w:val="32"/>
        </w:rPr>
        <w:t>的战略发展方向，市场主导与政府引导有机结合，立足面向国际、服务全国、引领长三角的门户枢纽地位优势，强化自主品牌竞争力，加大合资品牌建设，构建国家新能源汽车产业集群。</w:t>
      </w:r>
    </w:p>
    <w:p w:rsidR="009035BD" w:rsidRDefault="00553AA5" w:rsidP="00A847C5">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sidRPr="00A847C5">
        <w:rPr>
          <w:rFonts w:ascii="仿宋" w:eastAsia="仿宋" w:hAnsi="仿宋" w:cs="仿宋" w:hint="eastAsia"/>
          <w:b/>
          <w:color w:val="000000" w:themeColor="text1"/>
          <w:sz w:val="32"/>
          <w:szCs w:val="32"/>
        </w:rPr>
        <w:t>3.开放融合，动态优化。</w:t>
      </w:r>
      <w:r>
        <w:rPr>
          <w:rFonts w:ascii="仿宋" w:eastAsia="仿宋" w:hAnsi="仿宋" w:cs="仿宋" w:hint="eastAsia"/>
          <w:color w:val="000000" w:themeColor="text1"/>
          <w:sz w:val="32"/>
          <w:szCs w:val="32"/>
        </w:rPr>
        <w:t>发挥开放、创新优势，动态对标国内外城市产业群，加强国内外交流与合作，充分利用国际、国内创新资源，形成互动融合发展，推动产学研联合，促进上下游企业协同发展，加快融入全球产业链和价值链体系，建设智能化城市生态环境。</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11" w:name="_Toc80774515"/>
      <w:r>
        <w:rPr>
          <w:rFonts w:ascii="仿宋" w:eastAsia="仿宋" w:hAnsi="仿宋" w:cs="仿宋"/>
          <w:sz w:val="32"/>
          <w:szCs w:val="32"/>
        </w:rPr>
        <w:t>（三）发展目标</w:t>
      </w:r>
      <w:bookmarkEnd w:id="11"/>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全面落实发展新能源汽车的国家战略，立足合肥市产业基础，推进供给侧结构性改革，增强自主创新能力，巩固自主品牌优势，提升合资合作水平，优化配套设施运营，加大推广应用力度，推动创新</w:t>
      </w:r>
      <w:proofErr w:type="gramStart"/>
      <w:r>
        <w:rPr>
          <w:rFonts w:ascii="仿宋" w:eastAsia="仿宋" w:hAnsi="仿宋" w:cs="仿宋" w:hint="eastAsia"/>
          <w:color w:val="000000" w:themeColor="text1"/>
          <w:sz w:val="32"/>
          <w:szCs w:val="32"/>
        </w:rPr>
        <w:t>链产业</w:t>
      </w:r>
      <w:proofErr w:type="gramEnd"/>
      <w:r>
        <w:rPr>
          <w:rFonts w:ascii="仿宋" w:eastAsia="仿宋" w:hAnsi="仿宋" w:cs="仿宋" w:hint="eastAsia"/>
          <w:color w:val="000000" w:themeColor="text1"/>
          <w:sz w:val="32"/>
          <w:szCs w:val="32"/>
        </w:rPr>
        <w:t>链融合，围绕产业</w:t>
      </w:r>
      <w:proofErr w:type="gramStart"/>
      <w:r>
        <w:rPr>
          <w:rFonts w:ascii="仿宋" w:eastAsia="仿宋" w:hAnsi="仿宋" w:cs="仿宋" w:hint="eastAsia"/>
          <w:color w:val="000000" w:themeColor="text1"/>
          <w:sz w:val="32"/>
          <w:szCs w:val="32"/>
        </w:rPr>
        <w:t>链部署</w:t>
      </w:r>
      <w:proofErr w:type="gramEnd"/>
      <w:r>
        <w:rPr>
          <w:rFonts w:ascii="仿宋" w:eastAsia="仿宋" w:hAnsi="仿宋" w:cs="仿宋" w:hint="eastAsia"/>
          <w:color w:val="000000" w:themeColor="text1"/>
          <w:sz w:val="32"/>
          <w:szCs w:val="32"/>
        </w:rPr>
        <w:t>创新链，围绕创新链布局产业链。</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bookmarkStart w:id="12" w:name="_Hlk46498403"/>
      <w:r>
        <w:rPr>
          <w:rFonts w:ascii="仿宋" w:eastAsia="仿宋" w:hAnsi="仿宋" w:cs="仿宋" w:hint="eastAsia"/>
          <w:b/>
          <w:sz w:val="32"/>
          <w:szCs w:val="32"/>
        </w:rPr>
        <w:t>1.</w:t>
      </w:r>
      <w:r w:rsidR="00553AA5">
        <w:rPr>
          <w:rFonts w:ascii="仿宋" w:eastAsia="仿宋" w:hAnsi="仿宋" w:cs="仿宋" w:hint="eastAsia"/>
          <w:b/>
          <w:sz w:val="32"/>
          <w:szCs w:val="32"/>
        </w:rPr>
        <w:t>产业规模持续提升</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产业规模持续扩大，新能源汽车达到“2515目标”：2025年，新能源汽车整车年产能达到150万辆；新能源汽车规模实现“三个一百”：创新项目总投资超过100亿，从业人员</w:t>
      </w:r>
      <w:r>
        <w:rPr>
          <w:rFonts w:ascii="仿宋" w:eastAsia="仿宋" w:hAnsi="仿宋" w:cs="仿宋" w:hint="eastAsia"/>
          <w:sz w:val="32"/>
          <w:szCs w:val="32"/>
        </w:rPr>
        <w:lastRenderedPageBreak/>
        <w:t>达到100万人，累计新能源汽车保有量达到100万辆。实施标志性重大工程“15101工程”：打造国家级新能源汽车产业创新中心1个，公共创新中心5个，整车全新平台10个，商业模式创新工程1个；布局一批整车和零部件“独角兽”企业，推进生态主导企业培育“550行动”：培育生态主导型企业5家，“单项冠军”、“隐形冠军”和专精特新“小巨人”企业50家。到2025年，世界级汽车产业集群培育取得突破性进展，新能源汽车产值突破3000亿元；</w:t>
      </w:r>
      <w:bookmarkEnd w:id="12"/>
      <w:r>
        <w:rPr>
          <w:rFonts w:ascii="仿宋" w:eastAsia="仿宋" w:hAnsi="仿宋" w:cs="仿宋" w:hint="eastAsia"/>
          <w:sz w:val="32"/>
          <w:szCs w:val="32"/>
        </w:rPr>
        <w:t>新能源汽车产能达到150万辆；培育一批国际知名品牌。</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2.</w:t>
      </w:r>
      <w:r w:rsidR="00553AA5">
        <w:rPr>
          <w:rFonts w:ascii="仿宋" w:eastAsia="仿宋" w:hAnsi="仿宋" w:cs="仿宋" w:hint="eastAsia"/>
          <w:b/>
          <w:sz w:val="32"/>
          <w:szCs w:val="32"/>
        </w:rPr>
        <w:t>新能源汽车快速发展</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全市新能源汽车产业整体发展达到国际先进水平，商业模式实现创新。新能源汽车产量占全市汽车总产量超过50%，占全国比重超过25%；推进换电站建设，解决充电慢、充电难的问题，在合肥市新建40座换电站，其中市区25座，郊县15座；全市原则上新增或更新公交车、出租车和</w:t>
      </w:r>
      <w:proofErr w:type="gramStart"/>
      <w:r>
        <w:rPr>
          <w:rFonts w:ascii="仿宋" w:eastAsia="仿宋" w:hAnsi="仿宋" w:cs="仿宋" w:hint="eastAsia"/>
          <w:sz w:val="32"/>
          <w:szCs w:val="32"/>
        </w:rPr>
        <w:t>网约车的</w:t>
      </w:r>
      <w:proofErr w:type="gramEnd"/>
      <w:r>
        <w:rPr>
          <w:rFonts w:ascii="仿宋" w:eastAsia="仿宋" w:hAnsi="仿宋" w:cs="仿宋" w:hint="eastAsia"/>
          <w:sz w:val="32"/>
          <w:szCs w:val="32"/>
        </w:rPr>
        <w:t>电动化率达到100%；邮政、物流、环卫、公务等公共领域用车全面电动化；新增私人乘用车中新能源汽车比例超过25%。新能源汽车从业人员超100万人，在全国占比达15%。</w:t>
      </w:r>
    </w:p>
    <w:p w:rsidR="00AD5101" w:rsidRDefault="00924DE8" w:rsidP="006C504D">
      <w:pPr>
        <w:pStyle w:val="Bodytext1"/>
        <w:spacing w:line="592" w:lineRule="exact"/>
        <w:ind w:firstLineChars="200" w:firstLine="643"/>
        <w:rPr>
          <w:rFonts w:ascii="仿宋" w:eastAsia="仿宋" w:hAnsi="仿宋" w:cs="仿宋"/>
          <w:b/>
          <w:kern w:val="0"/>
          <w:sz w:val="32"/>
          <w:szCs w:val="32"/>
          <w:lang w:val="en-US" w:eastAsia="zh-CN" w:bidi="ar-SA"/>
        </w:rPr>
      </w:pPr>
      <w:r>
        <w:rPr>
          <w:rFonts w:ascii="仿宋" w:eastAsia="仿宋" w:hAnsi="仿宋" w:cs="仿宋" w:hint="eastAsia"/>
          <w:b/>
          <w:kern w:val="0"/>
          <w:sz w:val="32"/>
          <w:szCs w:val="32"/>
          <w:lang w:val="en-US" w:eastAsia="zh-CN" w:bidi="ar-SA"/>
        </w:rPr>
        <w:t>3.</w:t>
      </w:r>
      <w:r w:rsidR="00553AA5">
        <w:rPr>
          <w:rFonts w:ascii="仿宋" w:eastAsia="仿宋" w:hAnsi="仿宋" w:cs="仿宋" w:hint="eastAsia"/>
          <w:b/>
          <w:kern w:val="0"/>
          <w:sz w:val="32"/>
          <w:szCs w:val="32"/>
          <w:lang w:val="en-US" w:eastAsia="zh-CN" w:bidi="ar-SA"/>
        </w:rPr>
        <w:t>智能网联汽车生态初步建立</w:t>
      </w:r>
    </w:p>
    <w:p w:rsidR="009035BD" w:rsidRDefault="00553AA5" w:rsidP="00AD5101">
      <w:pPr>
        <w:pStyle w:val="Bodytext1"/>
        <w:spacing w:line="592" w:lineRule="exact"/>
        <w:ind w:firstLineChars="200" w:firstLine="640"/>
        <w:rPr>
          <w:rFonts w:ascii="仿宋" w:eastAsia="仿宋" w:hAnsi="仿宋" w:cs="仿宋"/>
          <w:kern w:val="0"/>
          <w:sz w:val="32"/>
          <w:szCs w:val="32"/>
          <w:lang w:val="en-US" w:eastAsia="zh-CN" w:bidi="ar-SA"/>
        </w:rPr>
      </w:pPr>
      <w:r>
        <w:rPr>
          <w:rFonts w:ascii="仿宋" w:eastAsia="仿宋" w:hAnsi="仿宋" w:cs="仿宋" w:hint="eastAsia"/>
          <w:kern w:val="0"/>
          <w:sz w:val="32"/>
          <w:szCs w:val="32"/>
          <w:lang w:val="en-US" w:eastAsia="zh-CN" w:bidi="ar-SA"/>
        </w:rPr>
        <w:t>到2025年，中高级智能网联汽车实现特定环境市场化应用，多级别、多场景智能汽车测试和智能交通示范路网设施环境基本建成，智能网联汽车新车占比达到30%以上。新</w:t>
      </w:r>
      <w:r>
        <w:rPr>
          <w:rFonts w:ascii="仿宋" w:eastAsia="仿宋" w:hAnsi="仿宋" w:cs="仿宋" w:hint="eastAsia"/>
          <w:kern w:val="0"/>
          <w:sz w:val="32"/>
          <w:szCs w:val="32"/>
          <w:lang w:val="en-US" w:eastAsia="zh-CN" w:bidi="ar-SA"/>
        </w:rPr>
        <w:lastRenderedPageBreak/>
        <w:t>一代车用无线通信网络基本实现全覆盖，“人-车-路-云”高度协同的智能基础设施初步建成。大力发展自动驾驶、智能座舱、车路协同等系统解决方案，打造车用操作系统开发及应用生态，实践软件定义汽车，解决汽车芯片和操作系统等卡脖子难题，引领新能源汽车自主品牌“中国芯”发展。</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4.</w:t>
      </w:r>
      <w:r w:rsidR="00553AA5">
        <w:rPr>
          <w:rFonts w:ascii="仿宋" w:eastAsia="仿宋" w:hAnsi="仿宋" w:cs="仿宋" w:hint="eastAsia"/>
          <w:b/>
          <w:sz w:val="32"/>
          <w:szCs w:val="32"/>
        </w:rPr>
        <w:t>自主创新能力显著提升</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到2025年，新能源汽车技术研发布局完整性、自主化程度明显提高；新增新能源汽车整车全新平台10个，在新一代整车平台、动力电池与管理系统、驱动电机与电力电子、网联化与智能化、智能操作系统、车</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级芯片等关键核心技术自主突破，达到国际先进水平。</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5.</w:t>
      </w:r>
      <w:r w:rsidR="00553AA5">
        <w:rPr>
          <w:rFonts w:ascii="仿宋" w:eastAsia="仿宋" w:hAnsi="仿宋" w:cs="仿宋" w:hint="eastAsia"/>
          <w:b/>
          <w:sz w:val="32"/>
          <w:szCs w:val="32"/>
        </w:rPr>
        <w:t>零部件配套能力明显增强</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到2025年，形成布局完整、 结构合理的汽车零部件产业体系，做大做强零部件产业链，建设零部件产业园。实现动力电池年产能超过120GWh，驱动电机年产能超过120万套，形成全产业链生态体系；培养一批具有生态主导力的产业链“链主”企业，整合创新资源和要素，打造一批具有全球竞争力的零部件企业。</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6.</w:t>
      </w:r>
      <w:r w:rsidR="00553AA5">
        <w:rPr>
          <w:rFonts w:ascii="仿宋" w:eastAsia="仿宋" w:hAnsi="仿宋" w:cs="仿宋" w:hint="eastAsia"/>
          <w:b/>
          <w:sz w:val="32"/>
          <w:szCs w:val="32"/>
        </w:rPr>
        <w:t>推进退役动力电池梯次利用</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梯次电池可批量应用于共享电单车、两轮三轮物流配送车、工业储能、通信储能等多种场景；建成年处理万吨级别退役动力电池的生产线，实现年销售额数亿元，持续优化全自动智能锂电拆解分析系统，加强锂电池的</w:t>
      </w:r>
      <w:r>
        <w:rPr>
          <w:rFonts w:ascii="仿宋" w:eastAsia="仿宋" w:hAnsi="仿宋" w:cs="仿宋" w:hint="eastAsia"/>
          <w:sz w:val="32"/>
          <w:szCs w:val="32"/>
        </w:rPr>
        <w:lastRenderedPageBreak/>
        <w:t>梯次利用及深度回收，打造电池回收梯级利用、拆解及材料回收再制造的全行业产业链；在动力电池产业中，实现管得住、收得回、用的尽、无害化及产业化的环保回收处理流程，构建物联网大数据体系，形成动力电池回收的战略同盟，发挥合肥为核心的辐射效应。</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7.</w:t>
      </w:r>
      <w:r w:rsidR="00553AA5">
        <w:rPr>
          <w:rFonts w:ascii="仿宋" w:eastAsia="仿宋" w:hAnsi="仿宋" w:cs="仿宋" w:hint="eastAsia"/>
          <w:b/>
          <w:sz w:val="32"/>
          <w:szCs w:val="32"/>
        </w:rPr>
        <w:t>有序布局氢燃料供给体系</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实现氢燃料客车氢耗小于5.5kg/100km，示范推广应用燃料电池汽车1050辆、加氢站9座，研究燃料电池系统与储能系统的混合动力总成技术、燃料电池系统集成匹配、储氢系统集成匹配、燃料电池热管理、系统控制技术、整车批量化生产技术，开发低成本、长寿命和适应低温环境的燃料电池客车产品并进行示范应用；在氢制备、氢储运、加氢站、燃料电池等重点环节，突破一批关键技术，培育和引进一批拥有自主知识产权、核心竞争力强的龙头企业。</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8.</w:t>
      </w:r>
      <w:r w:rsidR="00553AA5">
        <w:rPr>
          <w:rFonts w:ascii="仿宋" w:eastAsia="仿宋" w:hAnsi="仿宋" w:cs="仿宋" w:hint="eastAsia"/>
          <w:b/>
          <w:sz w:val="32"/>
          <w:szCs w:val="32"/>
        </w:rPr>
        <w:t>后市场规模显著扩大</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到2025年，新能源汽车后市场服务业实现多元化、平台化、品牌化发展，二手车流通效率明显提高，完善制定新能源二手车的残值评估规范，构建新能源汽车残值评估体系；共享出行、金融保险、汽车文化等领域实现快速发展。</w:t>
      </w:r>
    </w:p>
    <w:p w:rsidR="00AD5101" w:rsidRDefault="00924DE8" w:rsidP="006C504D">
      <w:pPr>
        <w:pStyle w:val="a8"/>
        <w:shd w:val="clear" w:color="auto" w:fill="FFFFFF"/>
        <w:spacing w:before="0" w:beforeAutospacing="0" w:after="0" w:afterAutospacing="0" w:line="592"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9.</w:t>
      </w:r>
      <w:r w:rsidR="00553AA5">
        <w:rPr>
          <w:rFonts w:ascii="仿宋" w:eastAsia="仿宋" w:hAnsi="仿宋" w:cs="仿宋" w:hint="eastAsia"/>
          <w:b/>
          <w:sz w:val="32"/>
          <w:szCs w:val="32"/>
        </w:rPr>
        <w:t>争创国家级创新中心</w:t>
      </w:r>
    </w:p>
    <w:p w:rsidR="009035BD" w:rsidRDefault="00553AA5" w:rsidP="00AD5101">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全力争创战略性新兴产业集群和国家级新能源汽车与智慧能源、智能交通融合产业创新中心，打造国家级新能源</w:t>
      </w:r>
      <w:r>
        <w:rPr>
          <w:rFonts w:ascii="仿宋" w:eastAsia="仿宋" w:hAnsi="仿宋" w:cs="仿宋" w:hint="eastAsia"/>
          <w:sz w:val="32"/>
          <w:szCs w:val="32"/>
        </w:rPr>
        <w:lastRenderedPageBreak/>
        <w:t>汽车产业创新中心1个、公共创新中心5个，发挥新能源汽车联盟作用，以国际化视野打造新能源汽车推广应用新标杆，建成具有影响力的全国新能源汽车之都。</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13" w:name="_Toc80774516"/>
      <w:r>
        <w:rPr>
          <w:rFonts w:ascii="仿宋" w:eastAsia="仿宋" w:hAnsi="仿宋" w:cs="仿宋"/>
          <w:sz w:val="32"/>
          <w:szCs w:val="32"/>
        </w:rPr>
        <w:t>（四）发展路径</w:t>
      </w:r>
      <w:bookmarkStart w:id="14" w:name="_Toc63866044"/>
      <w:bookmarkEnd w:id="13"/>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合肥市新能源汽车产业发展，应</w:t>
      </w:r>
      <w:r>
        <w:rPr>
          <w:rFonts w:ascii="仿宋" w:eastAsia="仿宋" w:hAnsi="仿宋" w:cs="仿宋"/>
          <w:sz w:val="32"/>
          <w:szCs w:val="32"/>
        </w:rPr>
        <w:t>抢抓战略机遇，充分发挥基础设施、信息通信等领域优势，不断提升产业核心竞争力，推动新能源汽车产业高质量可持续发展。</w:t>
      </w:r>
    </w:p>
    <w:p w:rsidR="008C76DC" w:rsidRPr="008C76DC" w:rsidRDefault="00553AA5" w:rsidP="008C76DC">
      <w:pPr>
        <w:spacing w:line="592" w:lineRule="exact"/>
        <w:ind w:firstLineChars="200" w:firstLine="643"/>
        <w:rPr>
          <w:b/>
          <w:bCs/>
          <w:kern w:val="0"/>
        </w:rPr>
      </w:pPr>
      <w:r w:rsidRPr="008C76DC">
        <w:rPr>
          <w:rFonts w:ascii="仿宋" w:eastAsia="仿宋" w:hAnsi="仿宋" w:cs="仿宋"/>
          <w:b/>
          <w:kern w:val="0"/>
          <w:sz w:val="32"/>
          <w:szCs w:val="32"/>
        </w:rPr>
        <w:t>1.</w:t>
      </w:r>
      <w:bookmarkStart w:id="15" w:name="_Toc63866045"/>
      <w:bookmarkEnd w:id="14"/>
      <w:r w:rsidRPr="008C76DC">
        <w:rPr>
          <w:rFonts w:ascii="仿宋" w:eastAsia="仿宋" w:hAnsi="仿宋" w:cs="仿宋"/>
          <w:b/>
          <w:kern w:val="0"/>
          <w:sz w:val="32"/>
          <w:szCs w:val="32"/>
        </w:rPr>
        <w:t>提升竞争力，核心技术达国际先进水平</w:t>
      </w:r>
    </w:p>
    <w:p w:rsidR="008C76DC" w:rsidRDefault="00553AA5" w:rsidP="008C76DC">
      <w:pPr>
        <w:spacing w:line="592" w:lineRule="exact"/>
        <w:ind w:firstLineChars="200" w:firstLine="643"/>
        <w:rPr>
          <w:rFonts w:ascii="仿宋" w:eastAsia="仿宋" w:hAnsi="仿宋" w:cs="仿宋"/>
          <w:kern w:val="0"/>
          <w:sz w:val="32"/>
          <w:szCs w:val="32"/>
        </w:rPr>
      </w:pPr>
      <w:r w:rsidRPr="008C76DC">
        <w:rPr>
          <w:rFonts w:ascii="仿宋" w:eastAsia="仿宋" w:hAnsi="仿宋" w:cs="仿宋"/>
          <w:b/>
          <w:kern w:val="0"/>
          <w:sz w:val="32"/>
          <w:szCs w:val="32"/>
        </w:rPr>
        <w:t>（1）</w:t>
      </w:r>
      <w:bookmarkEnd w:id="15"/>
      <w:r w:rsidRPr="008C76DC">
        <w:rPr>
          <w:rFonts w:ascii="仿宋" w:eastAsia="仿宋" w:hAnsi="仿宋" w:cs="仿宋"/>
          <w:b/>
          <w:kern w:val="0"/>
          <w:sz w:val="32"/>
          <w:szCs w:val="32"/>
        </w:rPr>
        <w:t>顺应科技革命和产业变革发展需求</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新能源汽车</w:t>
      </w:r>
      <w:proofErr w:type="gramStart"/>
      <w:r>
        <w:rPr>
          <w:rFonts w:ascii="仿宋" w:eastAsia="仿宋" w:hAnsi="仿宋" w:cs="仿宋"/>
          <w:kern w:val="0"/>
          <w:sz w:val="32"/>
          <w:szCs w:val="32"/>
        </w:rPr>
        <w:t>融汇</w:t>
      </w:r>
      <w:proofErr w:type="gramEnd"/>
      <w:r>
        <w:rPr>
          <w:rFonts w:ascii="仿宋" w:eastAsia="仿宋" w:hAnsi="仿宋" w:cs="仿宋"/>
          <w:kern w:val="0"/>
          <w:sz w:val="32"/>
          <w:szCs w:val="32"/>
        </w:rPr>
        <w:t>新能源、新材料和互联网、大数据、人工智能等多种变革性技术，推动汽车从单纯交通工具向移动智能终端、储能单元和数字空间转变，促进能源消费结构优化、交通体系和城市运行智能化水平提升</w:t>
      </w:r>
      <w:r>
        <w:rPr>
          <w:rFonts w:ascii="仿宋" w:eastAsia="仿宋" w:hAnsi="仿宋" w:cs="仿宋" w:hint="eastAsia"/>
          <w:kern w:val="0"/>
          <w:sz w:val="32"/>
          <w:szCs w:val="32"/>
        </w:rPr>
        <w:t>。</w:t>
      </w:r>
      <w:bookmarkStart w:id="16" w:name="_Toc63866046"/>
    </w:p>
    <w:p w:rsidR="009035BD" w:rsidRPr="008C76DC" w:rsidRDefault="00553AA5" w:rsidP="008C76DC">
      <w:pPr>
        <w:spacing w:line="592" w:lineRule="exact"/>
        <w:ind w:firstLineChars="200" w:firstLine="643"/>
        <w:rPr>
          <w:bCs/>
          <w:kern w:val="0"/>
        </w:rPr>
      </w:pPr>
      <w:r w:rsidRPr="008C76DC">
        <w:rPr>
          <w:rFonts w:ascii="仿宋" w:eastAsia="仿宋" w:hAnsi="仿宋" w:cs="仿宋"/>
          <w:b/>
          <w:kern w:val="0"/>
          <w:sz w:val="32"/>
          <w:szCs w:val="32"/>
        </w:rPr>
        <w:t>（2）</w:t>
      </w:r>
      <w:bookmarkEnd w:id="16"/>
      <w:r w:rsidRPr="008C76DC">
        <w:rPr>
          <w:rFonts w:ascii="仿宋" w:eastAsia="仿宋" w:hAnsi="仿宋" w:cs="仿宋"/>
          <w:b/>
          <w:kern w:val="0"/>
          <w:sz w:val="32"/>
          <w:szCs w:val="32"/>
        </w:rPr>
        <w:t>市场导向、企业经营和政府引导相结合</w:t>
      </w:r>
      <w:r w:rsidR="008C76DC" w:rsidRPr="008C76DC">
        <w:rPr>
          <w:rFonts w:ascii="仿宋" w:eastAsia="仿宋" w:hAnsi="仿宋" w:cs="仿宋" w:hint="eastAsia"/>
          <w:b/>
          <w:kern w:val="0"/>
          <w:sz w:val="32"/>
          <w:szCs w:val="32"/>
        </w:rPr>
        <w:t>。</w:t>
      </w:r>
      <w:r>
        <w:rPr>
          <w:rFonts w:ascii="仿宋" w:eastAsia="仿宋" w:hAnsi="仿宋" w:cs="仿宋" w:hint="eastAsia"/>
          <w:kern w:val="0"/>
          <w:sz w:val="32"/>
          <w:szCs w:val="32"/>
        </w:rPr>
        <w:t>以</w:t>
      </w:r>
      <w:r>
        <w:rPr>
          <w:rFonts w:ascii="仿宋" w:eastAsia="仿宋" w:hAnsi="仿宋" w:cs="仿宋"/>
          <w:kern w:val="0"/>
          <w:sz w:val="32"/>
          <w:szCs w:val="32"/>
        </w:rPr>
        <w:t>市场</w:t>
      </w:r>
      <w:r>
        <w:rPr>
          <w:rFonts w:ascii="仿宋" w:eastAsia="仿宋" w:hAnsi="仿宋" w:cs="仿宋" w:hint="eastAsia"/>
          <w:kern w:val="0"/>
          <w:sz w:val="32"/>
          <w:szCs w:val="32"/>
        </w:rPr>
        <w:t>为</w:t>
      </w:r>
      <w:r>
        <w:rPr>
          <w:rFonts w:ascii="仿宋" w:eastAsia="仿宋" w:hAnsi="仿宋" w:cs="仿宋"/>
          <w:kern w:val="0"/>
          <w:sz w:val="32"/>
          <w:szCs w:val="32"/>
        </w:rPr>
        <w:t>主导，充分发挥市场在资源配置中的决定性作用，强化企业在技术路线选择、生产服务体系建设等方面的主体地位，更好发挥政府在战略规划引导、标准法规制定、质量安全监管、市场秩序维护、绿色消费引导等方面的作用，为产业发展营造良好环境</w:t>
      </w:r>
      <w:r>
        <w:rPr>
          <w:rFonts w:ascii="仿宋" w:eastAsia="仿宋" w:hAnsi="仿宋" w:cs="仿宋" w:hint="eastAsia"/>
          <w:kern w:val="0"/>
          <w:sz w:val="32"/>
          <w:szCs w:val="32"/>
        </w:rPr>
        <w:t>。</w:t>
      </w:r>
    </w:p>
    <w:p w:rsidR="009035BD" w:rsidRDefault="00553AA5" w:rsidP="008C76DC">
      <w:pPr>
        <w:spacing w:line="592" w:lineRule="exact"/>
        <w:ind w:firstLineChars="200" w:firstLine="643"/>
        <w:rPr>
          <w:rFonts w:ascii="仿宋" w:eastAsia="仿宋" w:hAnsi="仿宋" w:cs="仿宋"/>
          <w:kern w:val="0"/>
          <w:sz w:val="32"/>
          <w:szCs w:val="32"/>
        </w:rPr>
      </w:pPr>
      <w:bookmarkStart w:id="17" w:name="_Toc63866047"/>
      <w:r w:rsidRPr="008C76DC">
        <w:rPr>
          <w:rFonts w:ascii="仿宋" w:eastAsia="仿宋" w:hAnsi="仿宋" w:cs="仿宋"/>
          <w:b/>
          <w:kern w:val="0"/>
          <w:sz w:val="32"/>
          <w:szCs w:val="32"/>
        </w:rPr>
        <w:t>（3）</w:t>
      </w:r>
      <w:bookmarkEnd w:id="17"/>
      <w:r w:rsidRPr="008C76DC">
        <w:rPr>
          <w:rFonts w:ascii="仿宋" w:eastAsia="仿宋" w:hAnsi="仿宋" w:cs="仿宋"/>
          <w:b/>
          <w:kern w:val="0"/>
          <w:sz w:val="32"/>
          <w:szCs w:val="32"/>
        </w:rPr>
        <w:t>从供给侧、需求侧和使用</w:t>
      </w:r>
      <w:proofErr w:type="gramStart"/>
      <w:r w:rsidRPr="008C76DC">
        <w:rPr>
          <w:rFonts w:ascii="仿宋" w:eastAsia="仿宋" w:hAnsi="仿宋" w:cs="仿宋"/>
          <w:b/>
          <w:kern w:val="0"/>
          <w:sz w:val="32"/>
          <w:szCs w:val="32"/>
        </w:rPr>
        <w:t>侧共同</w:t>
      </w:r>
      <w:proofErr w:type="gramEnd"/>
      <w:r w:rsidRPr="008C76DC">
        <w:rPr>
          <w:rFonts w:ascii="仿宋" w:eastAsia="仿宋" w:hAnsi="仿宋" w:cs="仿宋"/>
          <w:b/>
          <w:kern w:val="0"/>
          <w:sz w:val="32"/>
          <w:szCs w:val="32"/>
        </w:rPr>
        <w:t>推进</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在供给侧围绕降低成本、提高安全等关键因素持续加强技术攻关，开发先进适用放心的产品，加快形成更大的市场竞争优势；在需求侧强化政策引导，出台鼓励使用新能源汽车的优惠政</w:t>
      </w:r>
      <w:r>
        <w:rPr>
          <w:rFonts w:ascii="仿宋" w:eastAsia="仿宋" w:hAnsi="仿宋" w:cs="仿宋"/>
          <w:kern w:val="0"/>
          <w:sz w:val="32"/>
          <w:szCs w:val="32"/>
        </w:rPr>
        <w:lastRenderedPageBreak/>
        <w:t>策</w:t>
      </w:r>
      <w:r>
        <w:rPr>
          <w:rFonts w:ascii="仿宋" w:eastAsia="仿宋" w:hAnsi="仿宋" w:cs="仿宋" w:hint="eastAsia"/>
          <w:kern w:val="0"/>
          <w:sz w:val="32"/>
          <w:szCs w:val="32"/>
        </w:rPr>
        <w:t>，</w:t>
      </w:r>
      <w:r>
        <w:rPr>
          <w:rFonts w:ascii="仿宋" w:eastAsia="仿宋" w:hAnsi="仿宋" w:cs="仿宋"/>
          <w:kern w:val="0"/>
          <w:sz w:val="32"/>
          <w:szCs w:val="32"/>
        </w:rPr>
        <w:t>优化分类交通管理措施，在公共服务领域更多使用新能源汽车</w:t>
      </w:r>
      <w:r>
        <w:rPr>
          <w:rFonts w:ascii="仿宋" w:eastAsia="仿宋" w:hAnsi="仿宋" w:cs="仿宋" w:hint="eastAsia"/>
          <w:kern w:val="0"/>
          <w:sz w:val="32"/>
          <w:szCs w:val="32"/>
        </w:rPr>
        <w:t>；</w:t>
      </w:r>
      <w:r>
        <w:rPr>
          <w:rFonts w:ascii="仿宋" w:eastAsia="仿宋" w:hAnsi="仿宋" w:cs="仿宋"/>
          <w:kern w:val="0"/>
          <w:sz w:val="32"/>
          <w:szCs w:val="32"/>
        </w:rPr>
        <w:t>在使用</w:t>
      </w:r>
      <w:proofErr w:type="gramStart"/>
      <w:r>
        <w:rPr>
          <w:rFonts w:ascii="仿宋" w:eastAsia="仿宋" w:hAnsi="仿宋" w:cs="仿宋"/>
          <w:kern w:val="0"/>
          <w:sz w:val="32"/>
          <w:szCs w:val="32"/>
        </w:rPr>
        <w:t>侧鼓励</w:t>
      </w:r>
      <w:r>
        <w:rPr>
          <w:rFonts w:ascii="仿宋" w:eastAsia="仿宋" w:hAnsi="仿宋" w:cs="仿宋" w:hint="eastAsia"/>
          <w:kern w:val="0"/>
          <w:sz w:val="32"/>
          <w:szCs w:val="32"/>
        </w:rPr>
        <w:t>充</w:t>
      </w:r>
      <w:r>
        <w:rPr>
          <w:rFonts w:ascii="仿宋" w:eastAsia="仿宋" w:hAnsi="仿宋" w:cs="仿宋"/>
          <w:kern w:val="0"/>
          <w:sz w:val="32"/>
          <w:szCs w:val="32"/>
        </w:rPr>
        <w:t>换电</w:t>
      </w:r>
      <w:proofErr w:type="gramEnd"/>
      <w:r>
        <w:rPr>
          <w:rFonts w:ascii="仿宋" w:eastAsia="仿宋" w:hAnsi="仿宋" w:cs="仿宋"/>
          <w:kern w:val="0"/>
          <w:sz w:val="32"/>
          <w:szCs w:val="32"/>
        </w:rPr>
        <w:t>等商业模式创新，同时加快公共领域车辆电动化引领，不断提升用户的体验</w:t>
      </w:r>
      <w:r>
        <w:rPr>
          <w:rFonts w:ascii="仿宋" w:eastAsia="仿宋" w:hAnsi="仿宋" w:cs="仿宋" w:hint="eastAsia"/>
          <w:kern w:val="0"/>
          <w:sz w:val="32"/>
          <w:szCs w:val="32"/>
        </w:rPr>
        <w:t>。</w:t>
      </w:r>
    </w:p>
    <w:p w:rsidR="008C76DC" w:rsidRDefault="00553AA5" w:rsidP="008C76DC">
      <w:pPr>
        <w:spacing w:line="592" w:lineRule="exact"/>
        <w:ind w:firstLineChars="200" w:firstLine="643"/>
        <w:rPr>
          <w:rFonts w:ascii="仿宋" w:eastAsia="仿宋" w:hAnsi="仿宋" w:cs="仿宋"/>
          <w:b/>
          <w:kern w:val="0"/>
          <w:sz w:val="32"/>
          <w:szCs w:val="32"/>
        </w:rPr>
      </w:pPr>
      <w:bookmarkStart w:id="18" w:name="_Toc63866048"/>
      <w:r w:rsidRPr="008C76DC">
        <w:rPr>
          <w:rFonts w:ascii="仿宋" w:eastAsia="仿宋" w:hAnsi="仿宋" w:cs="仿宋"/>
          <w:b/>
          <w:kern w:val="0"/>
          <w:sz w:val="32"/>
          <w:szCs w:val="32"/>
        </w:rPr>
        <w:t>2.</w:t>
      </w:r>
      <w:bookmarkEnd w:id="18"/>
      <w:r w:rsidRPr="008C76DC">
        <w:rPr>
          <w:rFonts w:ascii="仿宋" w:eastAsia="仿宋" w:hAnsi="仿宋" w:cs="仿宋"/>
          <w:b/>
          <w:kern w:val="0"/>
          <w:sz w:val="32"/>
          <w:szCs w:val="32"/>
        </w:rPr>
        <w:t xml:space="preserve">创新驱动，深化“三纵三横”研发布局 </w:t>
      </w:r>
      <w:bookmarkStart w:id="19" w:name="_Toc63866049"/>
    </w:p>
    <w:p w:rsidR="009035BD" w:rsidRPr="008C76DC" w:rsidRDefault="00553AA5" w:rsidP="008C76DC">
      <w:pPr>
        <w:spacing w:line="592" w:lineRule="exact"/>
        <w:ind w:firstLineChars="200" w:firstLine="643"/>
        <w:rPr>
          <w:rFonts w:ascii="仿宋" w:eastAsia="仿宋" w:hAnsi="仿宋" w:cs="仿宋"/>
          <w:b/>
          <w:kern w:val="0"/>
          <w:sz w:val="32"/>
          <w:szCs w:val="32"/>
        </w:rPr>
      </w:pPr>
      <w:r w:rsidRPr="008C76DC">
        <w:rPr>
          <w:rFonts w:ascii="仿宋" w:eastAsia="仿宋" w:hAnsi="仿宋" w:cs="仿宋"/>
          <w:b/>
          <w:kern w:val="0"/>
          <w:sz w:val="32"/>
          <w:szCs w:val="32"/>
        </w:rPr>
        <w:t>（1）</w:t>
      </w:r>
      <w:bookmarkEnd w:id="19"/>
      <w:r w:rsidRPr="008C76DC">
        <w:rPr>
          <w:rFonts w:ascii="仿宋" w:eastAsia="仿宋" w:hAnsi="仿宋" w:cs="仿宋"/>
          <w:b/>
          <w:kern w:val="0"/>
          <w:sz w:val="32"/>
          <w:szCs w:val="32"/>
        </w:rPr>
        <w:t>推动动力电池向高比能、高安全方向发展</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针对动力电池这一新能源汽车核心部件，将在电池的新体系、新材料、新工艺、新结构方面进行超前部署，推动动力电池向高比能、高安全方向发展</w:t>
      </w:r>
      <w:r>
        <w:rPr>
          <w:rFonts w:ascii="仿宋" w:eastAsia="仿宋" w:hAnsi="仿宋" w:cs="仿宋" w:hint="eastAsia"/>
          <w:kern w:val="0"/>
          <w:sz w:val="32"/>
          <w:szCs w:val="32"/>
        </w:rPr>
        <w:t>。</w:t>
      </w:r>
    </w:p>
    <w:p w:rsidR="009035BD" w:rsidRDefault="00553AA5" w:rsidP="008C76DC">
      <w:pPr>
        <w:spacing w:line="592" w:lineRule="exact"/>
        <w:ind w:firstLineChars="200" w:firstLine="643"/>
        <w:rPr>
          <w:rFonts w:ascii="仿宋" w:eastAsia="仿宋" w:hAnsi="仿宋" w:cs="仿宋"/>
          <w:kern w:val="0"/>
          <w:sz w:val="32"/>
          <w:szCs w:val="32"/>
        </w:rPr>
      </w:pPr>
      <w:bookmarkStart w:id="20" w:name="_Toc63866050"/>
      <w:r w:rsidRPr="008C76DC">
        <w:rPr>
          <w:rFonts w:ascii="仿宋" w:eastAsia="仿宋" w:hAnsi="仿宋" w:cs="仿宋"/>
          <w:b/>
          <w:kern w:val="0"/>
          <w:sz w:val="32"/>
          <w:szCs w:val="32"/>
        </w:rPr>
        <w:t>（2）</w:t>
      </w:r>
      <w:bookmarkEnd w:id="20"/>
      <w:r w:rsidRPr="008C76DC">
        <w:rPr>
          <w:rFonts w:ascii="仿宋" w:eastAsia="仿宋" w:hAnsi="仿宋" w:cs="仿宋"/>
          <w:b/>
          <w:kern w:val="0"/>
          <w:sz w:val="32"/>
          <w:szCs w:val="32"/>
        </w:rPr>
        <w:t>提升燃料电池性能、降低成本</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对燃料电池，重点支持质子交换膜、催化剂、碳纸等核心材料以及与氢能相关的核心技术攻关，在燃料电池的高性能、长寿命和低成本上下功夫</w:t>
      </w:r>
      <w:r>
        <w:rPr>
          <w:rFonts w:ascii="仿宋" w:eastAsia="仿宋" w:hAnsi="仿宋" w:cs="仿宋" w:hint="eastAsia"/>
          <w:kern w:val="0"/>
          <w:sz w:val="32"/>
          <w:szCs w:val="32"/>
        </w:rPr>
        <w:t>。</w:t>
      </w:r>
    </w:p>
    <w:p w:rsidR="009035BD" w:rsidRPr="008C76DC" w:rsidRDefault="00553AA5" w:rsidP="008C76DC">
      <w:pPr>
        <w:spacing w:line="592" w:lineRule="exact"/>
        <w:ind w:firstLineChars="200" w:firstLine="643"/>
        <w:rPr>
          <w:b/>
          <w:kern w:val="0"/>
        </w:rPr>
      </w:pPr>
      <w:bookmarkStart w:id="21" w:name="_Toc63866051"/>
      <w:r w:rsidRPr="008C76DC">
        <w:rPr>
          <w:rFonts w:ascii="仿宋" w:eastAsia="仿宋" w:hAnsi="仿宋" w:cs="仿宋" w:hint="eastAsia"/>
          <w:b/>
          <w:kern w:val="0"/>
          <w:sz w:val="32"/>
          <w:szCs w:val="32"/>
        </w:rPr>
        <w:t>（3</w:t>
      </w:r>
      <w:bookmarkEnd w:id="21"/>
      <w:r w:rsidR="007A666C" w:rsidRPr="008C76DC">
        <w:rPr>
          <w:rFonts w:ascii="仿宋" w:eastAsia="仿宋" w:hAnsi="仿宋" w:cs="仿宋" w:hint="eastAsia"/>
          <w:b/>
          <w:kern w:val="0"/>
          <w:sz w:val="32"/>
          <w:szCs w:val="32"/>
        </w:rPr>
        <w:t>）</w:t>
      </w:r>
      <w:r w:rsidRPr="008C76DC">
        <w:rPr>
          <w:rFonts w:ascii="仿宋" w:eastAsia="仿宋" w:hAnsi="仿宋" w:cs="仿宋" w:hint="eastAsia"/>
          <w:b/>
          <w:kern w:val="0"/>
          <w:sz w:val="32"/>
          <w:szCs w:val="32"/>
        </w:rPr>
        <w:t>加快布局新一代信息技术</w:t>
      </w:r>
      <w:bookmarkStart w:id="22" w:name="_Toc63866052"/>
      <w:r w:rsidRPr="008C76DC">
        <w:rPr>
          <w:rFonts w:ascii="仿宋" w:eastAsia="仿宋" w:hAnsi="仿宋" w:cs="仿宋" w:hint="eastAsia"/>
          <w:b/>
          <w:kern w:val="0"/>
          <w:sz w:val="32"/>
          <w:szCs w:val="32"/>
        </w:rPr>
        <w:t>，加强共性关键技术研发</w:t>
      </w:r>
      <w:bookmarkEnd w:id="22"/>
      <w:r w:rsidR="008C76DC" w:rsidRPr="008C76DC">
        <w:rPr>
          <w:rFonts w:ascii="仿宋" w:eastAsia="仿宋" w:hAnsi="仿宋" w:cs="仿宋" w:hint="eastAsia"/>
          <w:b/>
          <w:kern w:val="0"/>
          <w:sz w:val="32"/>
          <w:szCs w:val="32"/>
        </w:rPr>
        <w:t>。</w:t>
      </w:r>
      <w:r>
        <w:rPr>
          <w:rFonts w:ascii="仿宋" w:eastAsia="仿宋" w:hAnsi="仿宋" w:cs="仿宋"/>
          <w:kern w:val="0"/>
          <w:sz w:val="32"/>
          <w:szCs w:val="32"/>
        </w:rPr>
        <w:t>围绕智能化、网联化以及轻量化，加快布局新一代信息技术，着力</w:t>
      </w:r>
      <w:proofErr w:type="gramStart"/>
      <w:r>
        <w:rPr>
          <w:rFonts w:ascii="仿宋" w:eastAsia="仿宋" w:hAnsi="仿宋" w:cs="仿宋"/>
          <w:kern w:val="0"/>
          <w:sz w:val="32"/>
          <w:szCs w:val="32"/>
        </w:rPr>
        <w:t>推动车控操作系统</w:t>
      </w:r>
      <w:proofErr w:type="gramEnd"/>
      <w:r>
        <w:rPr>
          <w:rFonts w:ascii="仿宋" w:eastAsia="仿宋" w:hAnsi="仿宋" w:cs="仿宋"/>
          <w:kern w:val="0"/>
          <w:sz w:val="32"/>
          <w:szCs w:val="32"/>
        </w:rPr>
        <w:t>及计算平台、车</w:t>
      </w:r>
      <w:proofErr w:type="gramStart"/>
      <w:r>
        <w:rPr>
          <w:rFonts w:ascii="仿宋" w:eastAsia="仿宋" w:hAnsi="仿宋" w:cs="仿宋"/>
          <w:kern w:val="0"/>
          <w:sz w:val="32"/>
          <w:szCs w:val="32"/>
        </w:rPr>
        <w:t>规</w:t>
      </w:r>
      <w:proofErr w:type="gramEnd"/>
      <w:r>
        <w:rPr>
          <w:rFonts w:ascii="仿宋" w:eastAsia="仿宋" w:hAnsi="仿宋" w:cs="仿宋"/>
          <w:kern w:val="0"/>
          <w:sz w:val="32"/>
          <w:szCs w:val="32"/>
        </w:rPr>
        <w:t>级芯片等自动驾驶技术和装备研制；加强新材料技术布局，支持碳化硅功率器件、轻量化材料、低成本稀土永磁材料等研发。加大对国家新能源汽车技术创新中心等科技创新平台的支持力度，打造国家新能源汽车行业的国家战略科技力量，为行业的共性关键技术研发提供支撑。</w:t>
      </w:r>
    </w:p>
    <w:p w:rsidR="009035BD" w:rsidRDefault="00553AA5" w:rsidP="008C76DC">
      <w:pPr>
        <w:spacing w:line="592" w:lineRule="exact"/>
        <w:ind w:firstLineChars="200" w:firstLine="643"/>
        <w:rPr>
          <w:rFonts w:ascii="仿宋" w:eastAsia="仿宋" w:hAnsi="仿宋" w:cs="仿宋"/>
          <w:kern w:val="0"/>
          <w:sz w:val="32"/>
          <w:szCs w:val="32"/>
        </w:rPr>
      </w:pPr>
      <w:r w:rsidRPr="008C76DC">
        <w:rPr>
          <w:rFonts w:ascii="仿宋" w:eastAsia="仿宋" w:hAnsi="仿宋" w:cs="仿宋"/>
          <w:b/>
          <w:kern w:val="0"/>
          <w:sz w:val="32"/>
          <w:szCs w:val="32"/>
        </w:rPr>
        <w:t>（4）注重标准引领，构建技术标准体系</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除了强化创新驱动外，还注重标准引领，将推动形成基于车路协同，体现我国特色的技术标准体系。加快5G通信基站等部署，推</w:t>
      </w:r>
      <w:r>
        <w:rPr>
          <w:rFonts w:ascii="仿宋" w:eastAsia="仿宋" w:hAnsi="仿宋" w:cs="仿宋"/>
          <w:kern w:val="0"/>
          <w:sz w:val="32"/>
          <w:szCs w:val="32"/>
        </w:rPr>
        <w:lastRenderedPageBreak/>
        <w:t>动智能化道路改造升级，组织开展载人载物测试和规模化应用示范等。</w:t>
      </w:r>
    </w:p>
    <w:p w:rsidR="009035BD" w:rsidRPr="008C76DC" w:rsidRDefault="00553AA5" w:rsidP="008C76DC">
      <w:pPr>
        <w:spacing w:line="592" w:lineRule="exact"/>
        <w:ind w:firstLineChars="200" w:firstLine="643"/>
        <w:rPr>
          <w:rFonts w:ascii="仿宋" w:eastAsia="仿宋" w:hAnsi="仿宋" w:cs="仿宋"/>
          <w:b/>
          <w:kern w:val="0"/>
          <w:sz w:val="32"/>
          <w:szCs w:val="32"/>
        </w:rPr>
      </w:pPr>
      <w:r w:rsidRPr="008C76DC">
        <w:rPr>
          <w:rFonts w:ascii="仿宋" w:eastAsia="仿宋" w:hAnsi="仿宋" w:cs="仿宋"/>
          <w:b/>
          <w:kern w:val="0"/>
          <w:sz w:val="32"/>
          <w:szCs w:val="32"/>
        </w:rPr>
        <w:t>3.完善基础设施，推动建设</w:t>
      </w:r>
      <w:proofErr w:type="gramStart"/>
      <w:r w:rsidRPr="008C76DC">
        <w:rPr>
          <w:rFonts w:ascii="仿宋" w:eastAsia="仿宋" w:hAnsi="仿宋" w:cs="仿宋"/>
          <w:b/>
          <w:kern w:val="0"/>
          <w:sz w:val="32"/>
          <w:szCs w:val="32"/>
        </w:rPr>
        <w:t>充换电</w:t>
      </w:r>
      <w:proofErr w:type="gramEnd"/>
      <w:r w:rsidRPr="008C76DC">
        <w:rPr>
          <w:rFonts w:ascii="仿宋" w:eastAsia="仿宋" w:hAnsi="仿宋" w:cs="仿宋"/>
          <w:b/>
          <w:kern w:val="0"/>
          <w:sz w:val="32"/>
          <w:szCs w:val="32"/>
        </w:rPr>
        <w:t>网络</w:t>
      </w:r>
    </w:p>
    <w:p w:rsidR="009035BD" w:rsidRPr="008C76DC" w:rsidRDefault="00553AA5" w:rsidP="008C76DC">
      <w:pPr>
        <w:spacing w:line="592" w:lineRule="exact"/>
        <w:ind w:firstLineChars="200" w:firstLine="643"/>
        <w:rPr>
          <w:bCs/>
          <w:kern w:val="0"/>
        </w:rPr>
      </w:pPr>
      <w:r w:rsidRPr="008C76DC">
        <w:rPr>
          <w:rFonts w:ascii="仿宋" w:eastAsia="仿宋" w:hAnsi="仿宋" w:cs="仿宋"/>
          <w:b/>
          <w:kern w:val="0"/>
          <w:sz w:val="32"/>
          <w:szCs w:val="32"/>
        </w:rPr>
        <w:t>（1）完善基础设施体系，科学布局</w:t>
      </w:r>
      <w:proofErr w:type="gramStart"/>
      <w:r w:rsidRPr="008C76DC">
        <w:rPr>
          <w:rFonts w:ascii="仿宋" w:eastAsia="仿宋" w:hAnsi="仿宋" w:cs="仿宋"/>
          <w:b/>
          <w:kern w:val="0"/>
          <w:sz w:val="32"/>
          <w:szCs w:val="32"/>
        </w:rPr>
        <w:t>充换电基础</w:t>
      </w:r>
      <w:proofErr w:type="gramEnd"/>
      <w:r w:rsidRPr="008C76DC">
        <w:rPr>
          <w:rFonts w:ascii="仿宋" w:eastAsia="仿宋" w:hAnsi="仿宋" w:cs="仿宋"/>
          <w:b/>
          <w:kern w:val="0"/>
          <w:sz w:val="32"/>
          <w:szCs w:val="32"/>
        </w:rPr>
        <w:t>设施</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推动</w:t>
      </w:r>
      <w:proofErr w:type="gramStart"/>
      <w:r>
        <w:rPr>
          <w:rFonts w:ascii="仿宋" w:eastAsia="仿宋" w:hAnsi="仿宋" w:cs="仿宋"/>
          <w:kern w:val="0"/>
          <w:sz w:val="32"/>
          <w:szCs w:val="32"/>
        </w:rPr>
        <w:t>充换电网络</w:t>
      </w:r>
      <w:proofErr w:type="gramEnd"/>
      <w:r>
        <w:rPr>
          <w:rFonts w:ascii="仿宋" w:eastAsia="仿宋" w:hAnsi="仿宋" w:cs="仿宋"/>
          <w:kern w:val="0"/>
          <w:sz w:val="32"/>
          <w:szCs w:val="32"/>
        </w:rPr>
        <w:t>建设，科学布局</w:t>
      </w:r>
      <w:proofErr w:type="gramStart"/>
      <w:r>
        <w:rPr>
          <w:rFonts w:ascii="仿宋" w:eastAsia="仿宋" w:hAnsi="仿宋" w:cs="仿宋"/>
          <w:kern w:val="0"/>
          <w:sz w:val="32"/>
          <w:szCs w:val="32"/>
        </w:rPr>
        <w:t>充换电基础</w:t>
      </w:r>
      <w:proofErr w:type="gramEnd"/>
      <w:r>
        <w:rPr>
          <w:rFonts w:ascii="仿宋" w:eastAsia="仿宋" w:hAnsi="仿宋" w:cs="仿宋"/>
          <w:kern w:val="0"/>
          <w:sz w:val="32"/>
          <w:szCs w:val="32"/>
        </w:rPr>
        <w:t>设施，加强与城乡建设规划、电网规划及物业管理、城市停车等的统筹协调。依托“互联网＋”智慧能源，提升智能化水平，推广智能有序慢充为主、应急快充为辅的居民区充电服务模式，加快形成适度超前、快充为主、慢充为辅的高速公路和城乡公共充电网络，鼓励开展换电模式应用，提高充电便利性和产品可靠性等。</w:t>
      </w:r>
    </w:p>
    <w:p w:rsidR="009035BD" w:rsidRPr="008C76DC" w:rsidRDefault="00553AA5" w:rsidP="008C76DC">
      <w:pPr>
        <w:spacing w:line="592" w:lineRule="exact"/>
        <w:ind w:firstLineChars="200" w:firstLine="643"/>
        <w:rPr>
          <w:bCs/>
          <w:kern w:val="0"/>
        </w:rPr>
      </w:pPr>
      <w:r w:rsidRPr="008C76DC">
        <w:rPr>
          <w:rFonts w:ascii="仿宋" w:eastAsia="仿宋" w:hAnsi="仿宋" w:cs="仿宋"/>
          <w:b/>
          <w:kern w:val="0"/>
          <w:sz w:val="32"/>
          <w:szCs w:val="32"/>
        </w:rPr>
        <w:t>（2）加大充电桩建设，科学和规范利用充电桩设施</w:t>
      </w:r>
      <w:r w:rsidR="008C76DC" w:rsidRPr="008C76DC">
        <w:rPr>
          <w:rFonts w:ascii="仿宋" w:eastAsia="仿宋" w:hAnsi="仿宋" w:cs="仿宋" w:hint="eastAsia"/>
          <w:b/>
          <w:kern w:val="0"/>
          <w:sz w:val="32"/>
          <w:szCs w:val="32"/>
        </w:rPr>
        <w:t>。</w:t>
      </w:r>
      <w:r>
        <w:rPr>
          <w:rFonts w:ascii="仿宋" w:eastAsia="仿宋" w:hAnsi="仿宋" w:cs="仿宋"/>
          <w:kern w:val="0"/>
          <w:sz w:val="32"/>
          <w:szCs w:val="32"/>
        </w:rPr>
        <w:t>解决里程焦虑，除了继续加大充电</w:t>
      </w:r>
      <w:proofErr w:type="gramStart"/>
      <w:r>
        <w:rPr>
          <w:rFonts w:ascii="仿宋" w:eastAsia="仿宋" w:hAnsi="仿宋" w:cs="仿宋"/>
          <w:kern w:val="0"/>
          <w:sz w:val="32"/>
          <w:szCs w:val="32"/>
        </w:rPr>
        <w:t>桩建设</w:t>
      </w:r>
      <w:proofErr w:type="gramEnd"/>
      <w:r>
        <w:rPr>
          <w:rFonts w:ascii="仿宋" w:eastAsia="仿宋" w:hAnsi="仿宋" w:cs="仿宋"/>
          <w:kern w:val="0"/>
          <w:sz w:val="32"/>
          <w:szCs w:val="32"/>
        </w:rPr>
        <w:t>力度外，还需考虑把现有的</w:t>
      </w:r>
      <w:proofErr w:type="gramStart"/>
      <w:r>
        <w:rPr>
          <w:rFonts w:ascii="仿宋" w:eastAsia="仿宋" w:hAnsi="仿宋" w:cs="仿宋"/>
          <w:kern w:val="0"/>
          <w:sz w:val="32"/>
          <w:szCs w:val="32"/>
        </w:rPr>
        <w:t>充电桩更充分</w:t>
      </w:r>
      <w:proofErr w:type="gramEnd"/>
      <w:r>
        <w:rPr>
          <w:rFonts w:ascii="仿宋" w:eastAsia="仿宋" w:hAnsi="仿宋" w:cs="仿宋"/>
          <w:kern w:val="0"/>
          <w:sz w:val="32"/>
          <w:szCs w:val="32"/>
        </w:rPr>
        <w:t>利用起来的问题。可以利用现有的信息管理技术，把所有充电桩纳入一个管理平台，尽量做到共享。随着市场容量不断扩大，充电桩的建设布局将会更科学化、规范化。</w:t>
      </w:r>
    </w:p>
    <w:p w:rsidR="009035BD" w:rsidRPr="008C76DC" w:rsidRDefault="00553AA5" w:rsidP="008C76DC">
      <w:pPr>
        <w:spacing w:line="592" w:lineRule="exact"/>
        <w:ind w:firstLineChars="200" w:firstLine="643"/>
        <w:rPr>
          <w:rFonts w:ascii="仿宋" w:eastAsia="仿宋" w:hAnsi="仿宋" w:cs="仿宋"/>
          <w:b/>
          <w:kern w:val="0"/>
          <w:sz w:val="32"/>
          <w:szCs w:val="32"/>
        </w:rPr>
      </w:pPr>
      <w:r w:rsidRPr="008C76DC">
        <w:rPr>
          <w:rFonts w:ascii="仿宋" w:eastAsia="仿宋" w:hAnsi="仿宋" w:cs="仿宋"/>
          <w:b/>
          <w:kern w:val="0"/>
          <w:sz w:val="32"/>
          <w:szCs w:val="32"/>
        </w:rPr>
        <w:t>（3）提升基础设施服务平台，提高充电服务水平</w:t>
      </w:r>
      <w:r w:rsidR="008C76DC">
        <w:rPr>
          <w:rFonts w:ascii="仿宋" w:eastAsia="仿宋" w:hAnsi="仿宋" w:cs="仿宋" w:hint="eastAsia"/>
          <w:b/>
          <w:kern w:val="0"/>
          <w:sz w:val="32"/>
          <w:szCs w:val="32"/>
        </w:rPr>
        <w:t>。</w:t>
      </w:r>
      <w:r>
        <w:rPr>
          <w:rFonts w:ascii="仿宋" w:eastAsia="仿宋" w:hAnsi="仿宋" w:cs="仿宋"/>
          <w:kern w:val="0"/>
          <w:sz w:val="32"/>
          <w:szCs w:val="32"/>
        </w:rPr>
        <w:t>引导企业联合建立充电设施运营服务平台，实现互联互通、信息共享与统一结算。加强充电设备与配电系统安全监测预警等技术研发，提高充电设施安全性、一致性、可靠性，提升服务保障水平。</w:t>
      </w:r>
    </w:p>
    <w:p w:rsidR="009035BD" w:rsidRDefault="00553AA5" w:rsidP="006C504D">
      <w:pPr>
        <w:pStyle w:val="1"/>
        <w:keepNext w:val="0"/>
        <w:keepLines w:val="0"/>
        <w:spacing w:before="0" w:after="0" w:line="592" w:lineRule="exact"/>
        <w:ind w:firstLineChars="200" w:firstLine="643"/>
        <w:rPr>
          <w:rFonts w:ascii="仿宋" w:eastAsia="仿宋" w:hAnsi="仿宋" w:cs="仿宋"/>
          <w:bCs w:val="0"/>
          <w:sz w:val="32"/>
          <w:szCs w:val="32"/>
        </w:rPr>
      </w:pPr>
      <w:bookmarkStart w:id="23" w:name="_Toc80774517"/>
      <w:r>
        <w:rPr>
          <w:rFonts w:ascii="仿宋" w:eastAsia="仿宋" w:hAnsi="仿宋" w:cs="仿宋" w:hint="eastAsia"/>
          <w:bCs w:val="0"/>
          <w:sz w:val="32"/>
          <w:szCs w:val="32"/>
        </w:rPr>
        <w:t>四、“十四五”</w:t>
      </w:r>
      <w:r w:rsidR="00040EDA">
        <w:rPr>
          <w:rFonts w:ascii="仿宋" w:eastAsia="仿宋" w:hAnsi="仿宋" w:cs="仿宋" w:hint="eastAsia"/>
          <w:bCs w:val="0"/>
          <w:sz w:val="32"/>
          <w:szCs w:val="32"/>
        </w:rPr>
        <w:t>期间</w:t>
      </w:r>
      <w:r>
        <w:rPr>
          <w:rFonts w:ascii="仿宋" w:eastAsia="仿宋" w:hAnsi="仿宋" w:cs="仿宋" w:hint="eastAsia"/>
          <w:bCs w:val="0"/>
          <w:sz w:val="32"/>
          <w:szCs w:val="32"/>
        </w:rPr>
        <w:t>发展</w:t>
      </w:r>
      <w:r w:rsidR="00040EDA">
        <w:rPr>
          <w:rFonts w:ascii="仿宋" w:eastAsia="仿宋" w:hAnsi="仿宋" w:cs="仿宋" w:hint="eastAsia"/>
          <w:bCs w:val="0"/>
          <w:sz w:val="32"/>
          <w:szCs w:val="32"/>
        </w:rPr>
        <w:t>的</w:t>
      </w:r>
      <w:r>
        <w:rPr>
          <w:rFonts w:ascii="仿宋" w:eastAsia="仿宋" w:hAnsi="仿宋" w:cs="仿宋" w:hint="eastAsia"/>
          <w:bCs w:val="0"/>
          <w:sz w:val="32"/>
          <w:szCs w:val="32"/>
        </w:rPr>
        <w:t>主要任务</w:t>
      </w:r>
      <w:bookmarkEnd w:id="23"/>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bCs w:val="0"/>
        </w:rPr>
      </w:pPr>
      <w:bookmarkStart w:id="24" w:name="_Toc80774518"/>
      <w:r>
        <w:rPr>
          <w:rStyle w:val="2Char"/>
          <w:rFonts w:ascii="仿宋" w:eastAsia="仿宋" w:hAnsi="仿宋" w:cs="仿宋" w:hint="eastAsia"/>
          <w:bCs w:val="0"/>
        </w:rPr>
        <w:lastRenderedPageBreak/>
        <w:t>（一）提高技术创新能力</w:t>
      </w:r>
      <w:bookmarkEnd w:id="24"/>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bookmarkStart w:id="25" w:name="_Toc10038"/>
      <w:r>
        <w:rPr>
          <w:rFonts w:ascii="仿宋" w:eastAsia="仿宋" w:hAnsi="仿宋" w:cs="仿宋" w:hint="eastAsia"/>
          <w:color w:val="000000" w:themeColor="text1"/>
          <w:kern w:val="0"/>
          <w:sz w:val="32"/>
          <w:szCs w:val="32"/>
        </w:rPr>
        <w:t>我国经济发展要突破瓶颈，解决深层次矛盾的问题，根本出路在于创新，关键要靠科技力量。创新驱动因地制宜，发展不同形式的模块化、系列化、多元化的新能源汽车</w:t>
      </w:r>
      <w:bookmarkEnd w:id="25"/>
      <w:r>
        <w:rPr>
          <w:rFonts w:ascii="仿宋" w:eastAsia="仿宋" w:hAnsi="仿宋" w:cs="仿宋" w:hint="eastAsia"/>
          <w:color w:val="000000" w:themeColor="text1"/>
          <w:kern w:val="0"/>
          <w:sz w:val="32"/>
          <w:szCs w:val="32"/>
        </w:rPr>
        <w:t>。</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26" w:name="_Toc80774519"/>
      <w:r>
        <w:rPr>
          <w:rFonts w:ascii="仿宋" w:eastAsia="仿宋" w:hAnsi="仿宋" w:cs="仿宋"/>
          <w:sz w:val="32"/>
          <w:szCs w:val="32"/>
        </w:rPr>
        <w:t>1.深化 “三纵三横 ”研发布局</w:t>
      </w:r>
      <w:bookmarkEnd w:id="26"/>
    </w:p>
    <w:p w:rsidR="009035BD" w:rsidRDefault="00553AA5" w:rsidP="006C504D">
      <w:pPr>
        <w:spacing w:line="592"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（1）强化整车集成技术创新。</w:t>
      </w:r>
      <w:r>
        <w:rPr>
          <w:rFonts w:ascii="仿宋" w:eastAsia="仿宋" w:hAnsi="仿宋" w:cs="仿宋" w:hint="eastAsia"/>
          <w:color w:val="000000" w:themeColor="text1"/>
          <w:kern w:val="0"/>
          <w:sz w:val="32"/>
          <w:szCs w:val="32"/>
        </w:rPr>
        <w:t>以纯电动汽车、插电式混合动力（</w:t>
      </w:r>
      <w:proofErr w:type="gramStart"/>
      <w:r>
        <w:rPr>
          <w:rFonts w:ascii="仿宋" w:eastAsia="仿宋" w:hAnsi="仿宋" w:cs="仿宋" w:hint="eastAsia"/>
          <w:color w:val="000000" w:themeColor="text1"/>
          <w:kern w:val="0"/>
          <w:sz w:val="32"/>
          <w:szCs w:val="32"/>
        </w:rPr>
        <w:t>含增程式</w:t>
      </w:r>
      <w:proofErr w:type="gramEnd"/>
      <w:r>
        <w:rPr>
          <w:rFonts w:ascii="仿宋" w:eastAsia="仿宋" w:hAnsi="仿宋" w:cs="仿宋" w:hint="eastAsia"/>
          <w:color w:val="000000" w:themeColor="text1"/>
          <w:kern w:val="0"/>
          <w:sz w:val="32"/>
          <w:szCs w:val="32"/>
        </w:rPr>
        <w:t>）汽车、燃料电池汽车为“三纵”，布局整车技术创新链。研发新一代模块化高性能整车平台，攻关纯电动汽车底盘一体化设计、多能源动力系统集成技术，突破整车智能能量管理控制、轻量化、</w:t>
      </w:r>
      <w:proofErr w:type="gramStart"/>
      <w:r>
        <w:rPr>
          <w:rFonts w:ascii="仿宋" w:eastAsia="仿宋" w:hAnsi="仿宋" w:cs="仿宋" w:hint="eastAsia"/>
          <w:color w:val="000000" w:themeColor="text1"/>
          <w:kern w:val="0"/>
          <w:sz w:val="32"/>
          <w:szCs w:val="32"/>
        </w:rPr>
        <w:t>低摩阻</w:t>
      </w:r>
      <w:proofErr w:type="gramEnd"/>
      <w:r>
        <w:rPr>
          <w:rFonts w:ascii="仿宋" w:eastAsia="仿宋" w:hAnsi="仿宋" w:cs="仿宋" w:hint="eastAsia"/>
          <w:color w:val="000000" w:themeColor="text1"/>
          <w:kern w:val="0"/>
          <w:sz w:val="32"/>
          <w:szCs w:val="32"/>
        </w:rPr>
        <w:t>等共性节能技术，提升新能源汽车整车综合性能。</w:t>
      </w:r>
      <w:r>
        <w:rPr>
          <w:rFonts w:ascii="仿宋" w:eastAsia="仿宋" w:hAnsi="仿宋" w:cs="仿宋" w:hint="eastAsia"/>
          <w:b/>
          <w:bCs/>
          <w:color w:val="000000" w:themeColor="text1"/>
          <w:kern w:val="0"/>
          <w:sz w:val="32"/>
          <w:szCs w:val="32"/>
        </w:rPr>
        <w:t xml:space="preserve"> </w:t>
      </w:r>
    </w:p>
    <w:p w:rsidR="009035BD" w:rsidRDefault="00553AA5" w:rsidP="006C504D">
      <w:pPr>
        <w:spacing w:line="592"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bCs/>
          <w:color w:val="000000" w:themeColor="text1"/>
          <w:kern w:val="0"/>
          <w:sz w:val="32"/>
          <w:szCs w:val="32"/>
        </w:rPr>
        <w:t>（2）突破关键零部件技术。</w:t>
      </w:r>
      <w:r>
        <w:rPr>
          <w:rFonts w:ascii="仿宋" w:eastAsia="仿宋" w:hAnsi="仿宋" w:cs="仿宋" w:hint="eastAsia"/>
          <w:color w:val="000000" w:themeColor="text1"/>
          <w:kern w:val="0"/>
          <w:sz w:val="32"/>
          <w:szCs w:val="32"/>
        </w:rPr>
        <w:t>以动力电池与管理系统、驱动电机与电力电子、网联化与智能化技术为“三横”，构建关键零部件技术供给体系。实施新能源汽车核心技术攻关工程，实施动力电池技术突破行动，开展正负极材料、电解液、隔膜等关键环节前瞻技术研究，加强高强度、轻量化、高安全、低成本、长寿命的动力电池和燃料电池系统短板技术攻关，加快全固态动力电池技术研发及产业化。支持高性能一体化驱动电机系统、新一代电力电子系统、扁线电机、轮毂电机、减速器、IGBT、电磁材料等关键领域的技术研发与产业化，结合整车CAN网络实现基于整车、电驱动系统</w:t>
      </w:r>
      <w:proofErr w:type="gramStart"/>
      <w:r>
        <w:rPr>
          <w:rFonts w:ascii="仿宋" w:eastAsia="仿宋" w:hAnsi="仿宋" w:cs="仿宋" w:hint="eastAsia"/>
          <w:color w:val="000000" w:themeColor="text1"/>
          <w:kern w:val="0"/>
          <w:sz w:val="32"/>
          <w:szCs w:val="32"/>
        </w:rPr>
        <w:t>的域控技术</w:t>
      </w:r>
      <w:proofErr w:type="gramEnd"/>
      <w:r>
        <w:rPr>
          <w:rFonts w:ascii="仿宋" w:eastAsia="仿宋" w:hAnsi="仿宋" w:cs="仿宋" w:hint="eastAsia"/>
          <w:color w:val="000000" w:themeColor="text1"/>
          <w:kern w:val="0"/>
          <w:sz w:val="32"/>
          <w:szCs w:val="32"/>
        </w:rPr>
        <w:t>突破。大力开发新能源汽车电机控制、电池管理等核心芯片，打破国外公司垄断，替代进口，产品主要技术指</w:t>
      </w:r>
      <w:r>
        <w:rPr>
          <w:rFonts w:ascii="仿宋" w:eastAsia="仿宋" w:hAnsi="仿宋" w:cs="仿宋" w:hint="eastAsia"/>
          <w:color w:val="000000" w:themeColor="text1"/>
          <w:kern w:val="0"/>
          <w:sz w:val="32"/>
          <w:szCs w:val="32"/>
        </w:rPr>
        <w:lastRenderedPageBreak/>
        <w:t>标达到国际先进水平。</w:t>
      </w:r>
    </w:p>
    <w:p w:rsidR="009035BD" w:rsidRDefault="00553AA5" w:rsidP="006C504D">
      <w:pPr>
        <w:spacing w:line="592"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bCs/>
          <w:color w:val="000000" w:themeColor="text1"/>
          <w:kern w:val="0"/>
          <w:sz w:val="32"/>
          <w:szCs w:val="32"/>
        </w:rPr>
        <w:t>（3）实施智能网联技术创新工程</w:t>
      </w:r>
      <w:r>
        <w:rPr>
          <w:rFonts w:ascii="仿宋" w:eastAsia="仿宋" w:hAnsi="仿宋" w:cs="仿宋" w:hint="eastAsia"/>
          <w:color w:val="000000" w:themeColor="text1"/>
          <w:kern w:val="0"/>
          <w:sz w:val="32"/>
          <w:szCs w:val="32"/>
        </w:rPr>
        <w:t>。支持企业跨界协同，研发复杂环境融合感知、智能网联决策控制、复杂系统重构设计、智能网</w:t>
      </w:r>
      <w:proofErr w:type="gramStart"/>
      <w:r>
        <w:rPr>
          <w:rFonts w:ascii="仿宋" w:eastAsia="仿宋" w:hAnsi="仿宋" w:cs="仿宋" w:hint="eastAsia"/>
          <w:color w:val="000000" w:themeColor="text1"/>
          <w:kern w:val="0"/>
          <w:sz w:val="32"/>
          <w:szCs w:val="32"/>
        </w:rPr>
        <w:t>联安全</w:t>
      </w:r>
      <w:proofErr w:type="gramEnd"/>
      <w:r>
        <w:rPr>
          <w:rFonts w:ascii="仿宋" w:eastAsia="仿宋" w:hAnsi="仿宋" w:cs="仿宋" w:hint="eastAsia"/>
          <w:color w:val="000000" w:themeColor="text1"/>
          <w:kern w:val="0"/>
          <w:sz w:val="32"/>
          <w:szCs w:val="32"/>
        </w:rPr>
        <w:t>和多模式评价测试等关键技术，突破计算平台、</w:t>
      </w:r>
      <w:proofErr w:type="gramStart"/>
      <w:r>
        <w:rPr>
          <w:rFonts w:ascii="仿宋" w:eastAsia="仿宋" w:hAnsi="仿宋" w:cs="仿宋" w:hint="eastAsia"/>
          <w:color w:val="000000" w:themeColor="text1"/>
          <w:kern w:val="0"/>
          <w:sz w:val="32"/>
          <w:szCs w:val="32"/>
        </w:rPr>
        <w:t>云控平台</w:t>
      </w:r>
      <w:proofErr w:type="gramEnd"/>
      <w:r>
        <w:rPr>
          <w:rFonts w:ascii="仿宋" w:eastAsia="仿宋" w:hAnsi="仿宋" w:cs="仿宋" w:hint="eastAsia"/>
          <w:color w:val="000000" w:themeColor="text1"/>
          <w:kern w:val="0"/>
          <w:sz w:val="32"/>
          <w:szCs w:val="32"/>
        </w:rPr>
        <w:t>、高精度地图与定位、V2X、关键传感器、智能车载终端、线控执行系统等核心技术与产品。</w:t>
      </w:r>
    </w:p>
    <w:tbl>
      <w:tblPr>
        <w:tblStyle w:val="aa"/>
        <w:tblpPr w:leftFromText="180" w:rightFromText="180" w:vertAnchor="text" w:tblpX="10214" w:tblpY="-12664"/>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tblGrid>
      <w:tr w:rsidR="009035BD">
        <w:trPr>
          <w:trHeight w:val="30"/>
        </w:trPr>
        <w:tc>
          <w:tcPr>
            <w:tcW w:w="1818" w:type="dxa"/>
          </w:tcPr>
          <w:p w:rsidR="009035BD" w:rsidRDefault="009035BD" w:rsidP="006C504D">
            <w:pPr>
              <w:pStyle w:val="Default"/>
              <w:spacing w:line="592" w:lineRule="exact"/>
              <w:ind w:firstLineChars="200" w:firstLine="480"/>
              <w:jc w:val="both"/>
            </w:pPr>
          </w:p>
        </w:tc>
      </w:tr>
    </w:tbl>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27" w:name="_Toc80774520"/>
      <w:r>
        <w:rPr>
          <w:rFonts w:ascii="仿宋" w:eastAsia="仿宋" w:hAnsi="仿宋" w:cs="仿宋"/>
          <w:sz w:val="32"/>
          <w:szCs w:val="32"/>
        </w:rPr>
        <w:t>2.加快共性技术创新平台建设</w:t>
      </w:r>
      <w:bookmarkEnd w:id="27"/>
    </w:p>
    <w:p w:rsidR="009035BD" w:rsidRDefault="00553AA5" w:rsidP="006C504D">
      <w:pPr>
        <w:widowControl/>
        <w:spacing w:line="592"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bCs/>
          <w:color w:val="000000" w:themeColor="text1"/>
          <w:kern w:val="0"/>
          <w:sz w:val="32"/>
          <w:szCs w:val="32"/>
        </w:rPr>
        <w:t>（1）建立国家级新能源汽车产业创新中心</w:t>
      </w:r>
      <w:r>
        <w:rPr>
          <w:rFonts w:ascii="仿宋" w:eastAsia="仿宋" w:hAnsi="仿宋" w:cs="仿宋" w:hint="eastAsia"/>
          <w:color w:val="000000" w:themeColor="text1"/>
          <w:kern w:val="0"/>
          <w:sz w:val="32"/>
          <w:szCs w:val="32"/>
        </w:rPr>
        <w:t>。由合肥市政府牵头，高校和科研院所等加入，按照研发方向划分为网联化与智能化技术研究院（合肥工大等）、电机电控（或电驱动系统）研究院（安徽大学等）、动力电池研究院（合肥学院等）等。建设目标应使研究院整体研发水平居国内领先，同时成立研究院专家技术委员会，在“三纵”“三横”技术领域分别聘请一批国内知名学者，以指导研究院沿着正确方向快速发展。</w:t>
      </w:r>
    </w:p>
    <w:p w:rsidR="009035BD" w:rsidRDefault="00553AA5" w:rsidP="006C504D">
      <w:pPr>
        <w:widowControl/>
        <w:spacing w:line="592"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bCs/>
          <w:color w:val="000000" w:themeColor="text1"/>
          <w:kern w:val="0"/>
          <w:sz w:val="32"/>
          <w:szCs w:val="32"/>
        </w:rPr>
        <w:t>（2）推动建立新能源汽车公共大数据研究和服务中心。</w:t>
      </w:r>
      <w:r>
        <w:rPr>
          <w:rFonts w:ascii="仿宋" w:eastAsia="仿宋" w:hAnsi="仿宋" w:cs="仿宋" w:hint="eastAsia"/>
          <w:color w:val="000000" w:themeColor="text1"/>
          <w:kern w:val="0"/>
          <w:sz w:val="32"/>
          <w:szCs w:val="32"/>
        </w:rPr>
        <w:t>支持科威尔、省计量院、安徽省质检院、合肥工业大学智能制造技术研究院等产业链上游关键部件研发、检验、测试等装备技术创新、进口替代，以及检验测试平台建设，支持电池包充放电测试电源、充电桩自动测试系统、氢燃料电池发动机测试系统、氢</w:t>
      </w:r>
      <w:proofErr w:type="gramStart"/>
      <w:r>
        <w:rPr>
          <w:rFonts w:ascii="仿宋" w:eastAsia="仿宋" w:hAnsi="仿宋" w:cs="仿宋" w:hint="eastAsia"/>
          <w:color w:val="000000" w:themeColor="text1"/>
          <w:kern w:val="0"/>
          <w:sz w:val="32"/>
          <w:szCs w:val="32"/>
        </w:rPr>
        <w:t>燃料电池电堆测试</w:t>
      </w:r>
      <w:proofErr w:type="gramEnd"/>
      <w:r>
        <w:rPr>
          <w:rFonts w:ascii="仿宋" w:eastAsia="仿宋" w:hAnsi="仿宋" w:cs="仿宋" w:hint="eastAsia"/>
          <w:color w:val="000000" w:themeColor="text1"/>
          <w:kern w:val="0"/>
          <w:sz w:val="32"/>
          <w:szCs w:val="32"/>
        </w:rPr>
        <w:t>系统、电机模拟器、电驱动系统性能测试系统、功率半导体测试设备等的开发及推广。建立新能源汽车数据采集、分析、研究和服务平台，实</w:t>
      </w:r>
      <w:r>
        <w:rPr>
          <w:rFonts w:ascii="仿宋" w:eastAsia="仿宋" w:hAnsi="仿宋" w:cs="仿宋" w:hint="eastAsia"/>
          <w:color w:val="000000" w:themeColor="text1"/>
          <w:kern w:val="0"/>
          <w:sz w:val="32"/>
          <w:szCs w:val="32"/>
        </w:rPr>
        <w:lastRenderedPageBreak/>
        <w:t>现与国家平台的数据接入，为提供高效公共服务和制定公共政策提供大数据支持。开展车联网网络安全研究及应用，支持开展量子保密通信在车联网中的应用。</w:t>
      </w:r>
    </w:p>
    <w:tbl>
      <w:tblPr>
        <w:tblStyle w:val="a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035BD">
        <w:trPr>
          <w:trHeight w:val="705"/>
        </w:trPr>
        <w:tc>
          <w:tcPr>
            <w:tcW w:w="8522" w:type="dxa"/>
            <w:vAlign w:val="center"/>
          </w:tcPr>
          <w:p w:rsidR="009035BD" w:rsidRPr="003E21A5" w:rsidRDefault="00553AA5" w:rsidP="003E21A5">
            <w:pPr>
              <w:ind w:firstLineChars="200" w:firstLine="640"/>
            </w:pPr>
            <w:r w:rsidRPr="003E21A5">
              <w:rPr>
                <w:rFonts w:ascii="仿宋" w:eastAsia="仿宋" w:hAnsi="仿宋" w:cs="仿宋" w:hint="eastAsia"/>
                <w:color w:val="000000" w:themeColor="text1"/>
                <w:kern w:val="0"/>
                <w:sz w:val="32"/>
                <w:szCs w:val="32"/>
              </w:rPr>
              <w:t>任务1：新能源汽车核心技术攻关工程</w:t>
            </w:r>
          </w:p>
        </w:tc>
      </w:tr>
      <w:tr w:rsidR="009035BD" w:rsidTr="003E21A5">
        <w:trPr>
          <w:trHeight w:val="1550"/>
        </w:trPr>
        <w:tc>
          <w:tcPr>
            <w:tcW w:w="8522" w:type="dxa"/>
          </w:tcPr>
          <w:p w:rsidR="009035BD" w:rsidRDefault="00553AA5" w:rsidP="006C504D">
            <w:pPr>
              <w:spacing w:line="592" w:lineRule="exact"/>
              <w:ind w:firstLineChars="200" w:firstLine="640"/>
              <w:rPr>
                <w:rFonts w:ascii="仿宋" w:eastAsia="仿宋" w:hAnsi="仿宋" w:cs="仿宋"/>
                <w:b/>
                <w:bCs/>
                <w:color w:val="000000" w:themeColor="text1"/>
                <w:kern w:val="0"/>
                <w:sz w:val="32"/>
                <w:szCs w:val="32"/>
              </w:rPr>
            </w:pPr>
            <w:r>
              <w:rPr>
                <w:rFonts w:ascii="仿宋" w:eastAsia="仿宋" w:hAnsi="仿宋" w:cs="仿宋" w:hint="eastAsia"/>
                <w:color w:val="000000" w:themeColor="text1"/>
                <w:kern w:val="0"/>
                <w:sz w:val="32"/>
                <w:szCs w:val="32"/>
              </w:rPr>
              <w:t>研发新一代模块化高性能整车平台，攻关纯电动汽车底盘一体化设计、多能源动力系统集成技术，突破整车智能能量管理控制、轻量化、</w:t>
            </w:r>
            <w:proofErr w:type="gramStart"/>
            <w:r>
              <w:rPr>
                <w:rFonts w:ascii="仿宋" w:eastAsia="仿宋" w:hAnsi="仿宋" w:cs="仿宋" w:hint="eastAsia"/>
                <w:color w:val="000000" w:themeColor="text1"/>
                <w:kern w:val="0"/>
                <w:sz w:val="32"/>
                <w:szCs w:val="32"/>
              </w:rPr>
              <w:t>低摩阻</w:t>
            </w:r>
            <w:proofErr w:type="gramEnd"/>
            <w:r>
              <w:rPr>
                <w:rFonts w:ascii="仿宋" w:eastAsia="仿宋" w:hAnsi="仿宋" w:cs="仿宋" w:hint="eastAsia"/>
                <w:color w:val="000000" w:themeColor="text1"/>
                <w:kern w:val="0"/>
                <w:sz w:val="32"/>
                <w:szCs w:val="32"/>
              </w:rPr>
              <w:t>等共性节能技术，提升新能源汽车整车综合性能。</w:t>
            </w:r>
            <w:r>
              <w:rPr>
                <w:rFonts w:ascii="仿宋" w:eastAsia="仿宋" w:hAnsi="仿宋" w:cs="仿宋" w:hint="eastAsia"/>
                <w:b/>
                <w:bCs/>
                <w:color w:val="000000" w:themeColor="text1"/>
                <w:kern w:val="0"/>
                <w:sz w:val="32"/>
                <w:szCs w:val="32"/>
              </w:rPr>
              <w:t xml:space="preserve"> </w:t>
            </w:r>
          </w:p>
          <w:p w:rsidR="009035BD" w:rsidRDefault="00553AA5" w:rsidP="006C504D">
            <w:pPr>
              <w:spacing w:line="592"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实施新能源汽车核心技术攻关工程，实施动力电池技术突破行动，开展正负极材料、电解液、隔膜等关键环节前瞻技术研究。支持关键领域的技术研发与产业化，结合整车CAN网络实现基于整车、电驱动系统</w:t>
            </w:r>
            <w:proofErr w:type="gramStart"/>
            <w:r>
              <w:rPr>
                <w:rFonts w:ascii="仿宋_GB2312" w:eastAsia="仿宋_GB2312" w:hAnsi="Times New Roman" w:cs="Times New Roman" w:hint="eastAsia"/>
                <w:kern w:val="0"/>
                <w:sz w:val="32"/>
                <w:szCs w:val="32"/>
              </w:rPr>
              <w:t>的域控技术</w:t>
            </w:r>
            <w:proofErr w:type="gramEnd"/>
            <w:r>
              <w:rPr>
                <w:rFonts w:ascii="仿宋_GB2312" w:eastAsia="仿宋_GB2312" w:hAnsi="Times New Roman" w:cs="Times New Roman" w:hint="eastAsia"/>
                <w:kern w:val="0"/>
                <w:sz w:val="32"/>
                <w:szCs w:val="32"/>
              </w:rPr>
              <w:t>突破。</w:t>
            </w:r>
          </w:p>
          <w:p w:rsidR="009035BD" w:rsidRDefault="00553AA5" w:rsidP="006C504D">
            <w:pPr>
              <w:pStyle w:val="Default"/>
              <w:spacing w:line="592"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支持企业跨界协同，研发复杂环境融合感知、智能网</w:t>
            </w:r>
            <w:proofErr w:type="gramStart"/>
            <w:r>
              <w:rPr>
                <w:rFonts w:ascii="仿宋_GB2312" w:eastAsia="仿宋_GB2312" w:hAnsi="Times New Roman" w:cs="Times New Roman" w:hint="eastAsia"/>
                <w:sz w:val="32"/>
                <w:szCs w:val="32"/>
              </w:rPr>
              <w:t>联安全</w:t>
            </w:r>
            <w:proofErr w:type="gramEnd"/>
            <w:r>
              <w:rPr>
                <w:rFonts w:ascii="仿宋_GB2312" w:eastAsia="仿宋_GB2312" w:hAnsi="Times New Roman" w:cs="Times New Roman" w:hint="eastAsia"/>
                <w:sz w:val="32"/>
                <w:szCs w:val="32"/>
              </w:rPr>
              <w:t>和多模式评价测试等关键技术，</w:t>
            </w:r>
            <w:proofErr w:type="gramStart"/>
            <w:r>
              <w:rPr>
                <w:rFonts w:ascii="仿宋_GB2312" w:eastAsia="仿宋_GB2312" w:hAnsi="Times New Roman" w:cs="Times New Roman" w:hint="eastAsia"/>
                <w:sz w:val="32"/>
                <w:szCs w:val="32"/>
              </w:rPr>
              <w:t>突破高</w:t>
            </w:r>
            <w:proofErr w:type="gramEnd"/>
            <w:r>
              <w:rPr>
                <w:rFonts w:ascii="仿宋_GB2312" w:eastAsia="仿宋_GB2312" w:hAnsi="Times New Roman" w:cs="Times New Roman" w:hint="eastAsia"/>
                <w:sz w:val="32"/>
                <w:szCs w:val="32"/>
              </w:rPr>
              <w:t>精地图、V2X、关键传感器、智能车载终端、线控执行系统等核心技术与产品。</w:t>
            </w:r>
          </w:p>
          <w:p w:rsidR="009035BD" w:rsidRDefault="00553AA5" w:rsidP="006C504D">
            <w:pPr>
              <w:pStyle w:val="Default"/>
              <w:spacing w:line="592" w:lineRule="exact"/>
              <w:ind w:firstLineChars="200" w:firstLine="640"/>
              <w:jc w:val="both"/>
              <w:rPr>
                <w:rFonts w:eastAsia="仿宋_GB2312"/>
              </w:rPr>
            </w:pPr>
            <w:r>
              <w:rPr>
                <w:rFonts w:eastAsia="仿宋" w:hint="eastAsia"/>
                <w:color w:val="000000" w:themeColor="text1"/>
                <w:sz w:val="32"/>
                <w:szCs w:val="32"/>
              </w:rPr>
              <w:t>建立新能源汽车数据采集、分析、研究和服务平台，实现与国家平台的数据接入，为提供高效公共服务和制定公共政策提供大数据支持。开展车联网网络安全研究及应用，支持开展量子保密通信在车联网中的应用。</w:t>
            </w:r>
          </w:p>
        </w:tc>
      </w:tr>
    </w:tbl>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28" w:name="_Toc80774521"/>
      <w:r>
        <w:rPr>
          <w:rStyle w:val="2Char"/>
          <w:rFonts w:ascii="仿宋" w:eastAsia="仿宋" w:hAnsi="仿宋" w:cs="仿宋" w:hint="eastAsia"/>
        </w:rPr>
        <w:t>（二）构建新型产业生态</w:t>
      </w:r>
      <w:bookmarkEnd w:id="28"/>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29" w:name="_Toc80774522"/>
      <w:r>
        <w:rPr>
          <w:rFonts w:ascii="仿宋" w:eastAsia="仿宋" w:hAnsi="仿宋" w:cs="仿宋"/>
          <w:sz w:val="32"/>
          <w:szCs w:val="32"/>
        </w:rPr>
        <w:t>1.强化整车带动效应</w:t>
      </w:r>
      <w:bookmarkEnd w:id="29"/>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做大乘用车、做强客车、做精专用车，补贴10个整车</w:t>
      </w:r>
      <w:r>
        <w:rPr>
          <w:rFonts w:ascii="仿宋" w:eastAsia="仿宋" w:hAnsi="仿宋" w:cs="仿宋" w:hint="eastAsia"/>
          <w:color w:val="000000" w:themeColor="text1"/>
          <w:kern w:val="0"/>
          <w:sz w:val="32"/>
          <w:szCs w:val="32"/>
        </w:rPr>
        <w:lastRenderedPageBreak/>
        <w:t>新平台建设。支持蔚来、江淮和大众等扩大乘用车产销规模，鼓励电动客车出口海外市场，加大专用车和卡车的电动化进程。支持合肥先进制造基地建设，通过龙头招商、产业链招商等多种模式，促进优质生产要素集中聚集，全面提升园区发展水平。</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0" w:name="_Toc80774523"/>
      <w:r>
        <w:rPr>
          <w:rFonts w:ascii="仿宋" w:eastAsia="仿宋" w:hAnsi="仿宋" w:cs="仿宋"/>
          <w:sz w:val="32"/>
          <w:szCs w:val="32"/>
        </w:rPr>
        <w:t>2.扩充“三电”产业链</w:t>
      </w:r>
      <w:bookmarkEnd w:id="30"/>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建设供应商工业园，提升和扩充核心零部件产业链，对批量生产过程中的供货时间和质量提高要求。支持国轩高科等电池企业强化产品品质，扩大产销规模，到2025年全市动力电池产能超过120GWh，整包成组效率不低于70%，电池管理系统实现离线数据对在线算法的标定修正，主要功能模块硬件具备国产可替代方案，系统安全报警功能普及，并带动电池正负极材料、隔膜、电解液等配套产业链发展。支持</w:t>
      </w:r>
      <w:proofErr w:type="gramStart"/>
      <w:r>
        <w:rPr>
          <w:rFonts w:ascii="仿宋" w:eastAsia="仿宋" w:hAnsi="仿宋" w:cs="仿宋" w:hint="eastAsia"/>
          <w:color w:val="000000" w:themeColor="text1"/>
          <w:kern w:val="0"/>
          <w:sz w:val="32"/>
          <w:szCs w:val="32"/>
        </w:rPr>
        <w:t>研发车</w:t>
      </w:r>
      <w:proofErr w:type="gramEnd"/>
      <w:r>
        <w:rPr>
          <w:rFonts w:ascii="仿宋" w:eastAsia="仿宋" w:hAnsi="仿宋" w:cs="仿宋" w:hint="eastAsia"/>
          <w:color w:val="000000" w:themeColor="text1"/>
          <w:kern w:val="0"/>
          <w:sz w:val="32"/>
          <w:szCs w:val="32"/>
        </w:rPr>
        <w:t>用高性能一体化驱动电机、新一代驱动电机及电力电子系统，支持实施“新一代电驱动系统产业化项目”，到2025年全市驱动电机产能超过120万套，实现电驱动系统采购成本控制在70元/kW，最高效率≥93.5%，NVH主观评价7分，电驱动系统功率密度2.1kW/kg，电机转速提升到18000rpm。</w:t>
      </w:r>
      <w:proofErr w:type="gramStart"/>
      <w:r>
        <w:rPr>
          <w:rFonts w:ascii="仿宋" w:eastAsia="仿宋" w:hAnsi="仿宋" w:cs="仿宋" w:hint="eastAsia"/>
          <w:color w:val="000000" w:themeColor="text1"/>
          <w:kern w:val="0"/>
          <w:sz w:val="32"/>
          <w:szCs w:val="32"/>
        </w:rPr>
        <w:t>支持自</w:t>
      </w:r>
      <w:proofErr w:type="gramEnd"/>
      <w:r>
        <w:rPr>
          <w:rFonts w:ascii="仿宋" w:eastAsia="仿宋" w:hAnsi="仿宋" w:cs="仿宋" w:hint="eastAsia"/>
          <w:color w:val="000000" w:themeColor="text1"/>
          <w:kern w:val="0"/>
          <w:sz w:val="32"/>
          <w:szCs w:val="32"/>
        </w:rPr>
        <w:t>贸区新能源汽车零部件产业园、肥东电池材料产业园、庐江新能源材料小镇、道</w:t>
      </w:r>
      <w:proofErr w:type="gramStart"/>
      <w:r>
        <w:rPr>
          <w:rFonts w:ascii="仿宋" w:eastAsia="仿宋" w:hAnsi="仿宋" w:cs="仿宋" w:hint="eastAsia"/>
          <w:color w:val="000000" w:themeColor="text1"/>
          <w:kern w:val="0"/>
          <w:sz w:val="32"/>
          <w:szCs w:val="32"/>
        </w:rPr>
        <w:t>一</w:t>
      </w:r>
      <w:proofErr w:type="gramEnd"/>
      <w:r>
        <w:rPr>
          <w:rFonts w:ascii="仿宋" w:eastAsia="仿宋" w:hAnsi="仿宋" w:cs="仿宋" w:hint="eastAsia"/>
          <w:color w:val="000000" w:themeColor="text1"/>
          <w:kern w:val="0"/>
          <w:sz w:val="32"/>
          <w:szCs w:val="32"/>
        </w:rPr>
        <w:t>电机产业园、包河智能互联产业园区、智能网联汽车塘西河公园5G示范运行线等建设。</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1" w:name="_Toc80774524"/>
      <w:r>
        <w:rPr>
          <w:rFonts w:ascii="仿宋" w:eastAsia="仿宋" w:hAnsi="仿宋" w:cs="仿宋"/>
          <w:sz w:val="32"/>
          <w:szCs w:val="32"/>
        </w:rPr>
        <w:t>3.打造智能网联电动汽车产业生态圈</w:t>
      </w:r>
      <w:bookmarkEnd w:id="31"/>
    </w:p>
    <w:p w:rsidR="009035BD" w:rsidRDefault="00553AA5" w:rsidP="006C504D">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整合优势资源跨界合作，推进智能电动汽车产业生态建设。推进汽车制造、信息通信、互联网等领域优势资源协同创新，加快无线通信设备、北斗高精度定位装置等硬件研发生产，培育智能算法、高精度地图、信息安全等业态，大力发展自动驾驶、智能座舱、车路协同等系统解决方案；推动L3级别自动驾驶整车量产，支持整车企业探索实现更高级别自动驾驶；推动智能电动汽车由试验场区封闭、半封闭场景到开放交通环境的测试及试验示范。</w:t>
      </w:r>
      <w:proofErr w:type="gramStart"/>
      <w:r>
        <w:rPr>
          <w:rFonts w:ascii="仿宋" w:eastAsia="仿宋" w:hAnsi="仿宋" w:cs="仿宋" w:hint="eastAsia"/>
          <w:color w:val="000000" w:themeColor="text1"/>
          <w:sz w:val="32"/>
          <w:szCs w:val="32"/>
        </w:rPr>
        <w:t>支持蔚来汽车</w:t>
      </w:r>
      <w:proofErr w:type="gramEnd"/>
      <w:r>
        <w:rPr>
          <w:rFonts w:ascii="仿宋" w:eastAsia="仿宋" w:hAnsi="仿宋" w:cs="仿宋" w:hint="eastAsia"/>
          <w:color w:val="000000" w:themeColor="text1"/>
          <w:sz w:val="32"/>
          <w:szCs w:val="32"/>
        </w:rPr>
        <w:t>、江淮汽车、科大讯飞、杭州宏</w:t>
      </w:r>
      <w:proofErr w:type="gramStart"/>
      <w:r>
        <w:rPr>
          <w:rFonts w:ascii="仿宋" w:eastAsia="仿宋" w:hAnsi="仿宋" w:cs="仿宋" w:hint="eastAsia"/>
          <w:color w:val="000000" w:themeColor="text1"/>
          <w:sz w:val="32"/>
          <w:szCs w:val="32"/>
        </w:rPr>
        <w:t>景智驾</w:t>
      </w:r>
      <w:proofErr w:type="gramEnd"/>
      <w:r>
        <w:rPr>
          <w:rFonts w:ascii="仿宋" w:eastAsia="仿宋" w:hAnsi="仿宋" w:cs="仿宋" w:hint="eastAsia"/>
          <w:color w:val="000000" w:themeColor="text1"/>
          <w:sz w:val="32"/>
          <w:szCs w:val="32"/>
        </w:rPr>
        <w:t>、合肥</w:t>
      </w:r>
      <w:proofErr w:type="gramStart"/>
      <w:r>
        <w:rPr>
          <w:rFonts w:ascii="仿宋" w:eastAsia="仿宋" w:hAnsi="仿宋" w:cs="仿宋" w:hint="eastAsia"/>
          <w:color w:val="000000" w:themeColor="text1"/>
          <w:sz w:val="32"/>
          <w:szCs w:val="32"/>
        </w:rPr>
        <w:t>四维图</w:t>
      </w:r>
      <w:proofErr w:type="gramEnd"/>
      <w:r>
        <w:rPr>
          <w:rFonts w:ascii="仿宋" w:eastAsia="仿宋" w:hAnsi="仿宋" w:cs="仿宋" w:hint="eastAsia"/>
          <w:color w:val="000000" w:themeColor="text1"/>
          <w:sz w:val="32"/>
          <w:szCs w:val="32"/>
        </w:rPr>
        <w:t>新、科大国创、北</w:t>
      </w:r>
      <w:proofErr w:type="gramStart"/>
      <w:r>
        <w:rPr>
          <w:rFonts w:ascii="仿宋" w:eastAsia="仿宋" w:hAnsi="仿宋" w:cs="仿宋" w:hint="eastAsia"/>
          <w:color w:val="000000" w:themeColor="text1"/>
          <w:sz w:val="32"/>
          <w:szCs w:val="32"/>
        </w:rPr>
        <w:t>科天绘</w:t>
      </w:r>
      <w:proofErr w:type="gramEnd"/>
      <w:r>
        <w:rPr>
          <w:rFonts w:ascii="仿宋" w:eastAsia="仿宋" w:hAnsi="仿宋" w:cs="仿宋" w:hint="eastAsia"/>
          <w:color w:val="000000" w:themeColor="text1"/>
          <w:sz w:val="32"/>
          <w:szCs w:val="32"/>
        </w:rPr>
        <w:t>、安徽仓擎、安徽域驰、安徽赛宝、</w:t>
      </w:r>
      <w:proofErr w:type="gramStart"/>
      <w:r>
        <w:rPr>
          <w:rFonts w:ascii="仿宋" w:eastAsia="仿宋" w:hAnsi="仿宋" w:cs="仿宋" w:hint="eastAsia"/>
          <w:color w:val="000000" w:themeColor="text1"/>
          <w:sz w:val="32"/>
          <w:szCs w:val="32"/>
        </w:rPr>
        <w:t>中国电科38所</w:t>
      </w:r>
      <w:proofErr w:type="gramEnd"/>
      <w:r>
        <w:rPr>
          <w:rFonts w:ascii="仿宋" w:eastAsia="仿宋" w:hAnsi="仿宋" w:cs="仿宋" w:hint="eastAsia"/>
          <w:color w:val="000000" w:themeColor="text1"/>
          <w:sz w:val="32"/>
          <w:szCs w:val="32"/>
        </w:rPr>
        <w:t>、海康威视、华为和百度等智能网联汽车产业深度合作，围绕车、路、云、网、图五大关键要素，探索自动驾驶仿真和L4、L5级安全验证技术；开</w:t>
      </w:r>
      <w:proofErr w:type="gramStart"/>
      <w:r>
        <w:rPr>
          <w:rFonts w:ascii="仿宋" w:eastAsia="仿宋" w:hAnsi="仿宋" w:cs="仿宋" w:hint="eastAsia"/>
          <w:color w:val="000000" w:themeColor="text1"/>
          <w:sz w:val="32"/>
          <w:szCs w:val="32"/>
        </w:rPr>
        <w:t>发车路</w:t>
      </w:r>
      <w:proofErr w:type="gramEnd"/>
      <w:r>
        <w:rPr>
          <w:rFonts w:ascii="仿宋" w:eastAsia="仿宋" w:hAnsi="仿宋" w:cs="仿宋" w:hint="eastAsia"/>
          <w:color w:val="000000" w:themeColor="text1"/>
          <w:sz w:val="32"/>
          <w:szCs w:val="32"/>
        </w:rPr>
        <w:t>协同应用系统、大</w:t>
      </w:r>
      <w:proofErr w:type="gramStart"/>
      <w:r>
        <w:rPr>
          <w:rFonts w:ascii="仿宋" w:eastAsia="仿宋" w:hAnsi="仿宋" w:cs="仿宋" w:hint="eastAsia"/>
          <w:color w:val="000000" w:themeColor="text1"/>
          <w:sz w:val="32"/>
          <w:szCs w:val="32"/>
        </w:rPr>
        <w:t>数据云控平台</w:t>
      </w:r>
      <w:proofErr w:type="gramEnd"/>
      <w:r>
        <w:rPr>
          <w:rFonts w:ascii="仿宋" w:eastAsia="仿宋" w:hAnsi="仿宋" w:cs="仿宋" w:hint="eastAsia"/>
          <w:color w:val="000000" w:themeColor="text1"/>
          <w:sz w:val="32"/>
          <w:szCs w:val="32"/>
        </w:rPr>
        <w:t>等智能汽车服务平台，打造车路行融合的全</w:t>
      </w:r>
      <w:proofErr w:type="gramStart"/>
      <w:r>
        <w:rPr>
          <w:rFonts w:ascii="仿宋" w:eastAsia="仿宋" w:hAnsi="仿宋" w:cs="仿宋" w:hint="eastAsia"/>
          <w:color w:val="000000" w:themeColor="text1"/>
          <w:sz w:val="32"/>
          <w:szCs w:val="32"/>
        </w:rPr>
        <w:t>栈</w:t>
      </w:r>
      <w:proofErr w:type="gramEnd"/>
      <w:r>
        <w:rPr>
          <w:rFonts w:ascii="仿宋" w:eastAsia="仿宋" w:hAnsi="仿宋" w:cs="仿宋" w:hint="eastAsia"/>
          <w:color w:val="000000" w:themeColor="text1"/>
          <w:sz w:val="32"/>
          <w:szCs w:val="32"/>
        </w:rPr>
        <w:t>式智能交通产业生态圈。</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2" w:name="_Toc80774525"/>
      <w:r>
        <w:rPr>
          <w:rFonts w:ascii="仿宋" w:eastAsia="仿宋" w:hAnsi="仿宋" w:cs="仿宋"/>
          <w:sz w:val="32"/>
          <w:szCs w:val="32"/>
        </w:rPr>
        <w:t>4.拓展储能市场格局</w:t>
      </w:r>
      <w:bookmarkEnd w:id="32"/>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鼓励风力、光伏电站等配备储能设备，推进一批风光储一体化、</w:t>
      </w:r>
      <w:proofErr w:type="gramStart"/>
      <w:r>
        <w:rPr>
          <w:rFonts w:ascii="仿宋" w:eastAsia="仿宋" w:hAnsi="仿宋" w:cs="仿宋" w:hint="eastAsia"/>
          <w:color w:val="000000" w:themeColor="text1"/>
          <w:kern w:val="0"/>
          <w:sz w:val="32"/>
          <w:szCs w:val="32"/>
        </w:rPr>
        <w:t>光储充</w:t>
      </w:r>
      <w:proofErr w:type="gramEnd"/>
      <w:r>
        <w:rPr>
          <w:rFonts w:ascii="仿宋" w:eastAsia="仿宋" w:hAnsi="仿宋" w:cs="仿宋" w:hint="eastAsia"/>
          <w:color w:val="000000" w:themeColor="text1"/>
          <w:kern w:val="0"/>
          <w:sz w:val="32"/>
          <w:szCs w:val="32"/>
        </w:rPr>
        <w:t>一体化和储能电站项目建设，统筹新能源汽车能源利用与风力发电、光伏发电、储能电站协同调度，大力推动储能系统商业化应用。支持动力电池的延伸应用，鼓励国轩高科、</w:t>
      </w:r>
      <w:proofErr w:type="gramStart"/>
      <w:r>
        <w:rPr>
          <w:rFonts w:ascii="仿宋" w:eastAsia="仿宋" w:hAnsi="仿宋" w:cs="仿宋" w:hint="eastAsia"/>
          <w:color w:val="000000" w:themeColor="text1"/>
          <w:kern w:val="0"/>
          <w:sz w:val="32"/>
          <w:szCs w:val="32"/>
        </w:rPr>
        <w:t>锐能科技</w:t>
      </w:r>
      <w:proofErr w:type="gramEnd"/>
      <w:r>
        <w:rPr>
          <w:rFonts w:ascii="仿宋" w:eastAsia="仿宋" w:hAnsi="仿宋" w:cs="仿宋" w:hint="eastAsia"/>
          <w:color w:val="000000" w:themeColor="text1"/>
          <w:kern w:val="0"/>
          <w:sz w:val="32"/>
          <w:szCs w:val="32"/>
        </w:rPr>
        <w:t>、华霆动力、</w:t>
      </w:r>
      <w:r w:rsidR="00835150">
        <w:rPr>
          <w:rFonts w:ascii="仿宋" w:eastAsia="仿宋" w:hAnsi="仿宋" w:cs="仿宋" w:hint="eastAsia"/>
          <w:color w:val="000000" w:themeColor="text1"/>
          <w:kern w:val="0"/>
          <w:sz w:val="32"/>
          <w:szCs w:val="32"/>
        </w:rPr>
        <w:t>科大</w:t>
      </w:r>
      <w:proofErr w:type="gramStart"/>
      <w:r w:rsidR="00835150">
        <w:rPr>
          <w:rFonts w:ascii="仿宋" w:eastAsia="仿宋" w:hAnsi="仿宋" w:cs="仿宋" w:hint="eastAsia"/>
          <w:color w:val="000000" w:themeColor="text1"/>
          <w:kern w:val="0"/>
          <w:sz w:val="32"/>
          <w:szCs w:val="32"/>
        </w:rPr>
        <w:t>国创新</w:t>
      </w:r>
      <w:proofErr w:type="gramEnd"/>
      <w:r w:rsidR="00835150">
        <w:rPr>
          <w:rFonts w:ascii="仿宋" w:eastAsia="仿宋" w:hAnsi="仿宋" w:cs="仿宋" w:hint="eastAsia"/>
          <w:color w:val="000000" w:themeColor="text1"/>
          <w:kern w:val="0"/>
          <w:sz w:val="32"/>
          <w:szCs w:val="32"/>
        </w:rPr>
        <w:t>能源</w:t>
      </w:r>
      <w:r>
        <w:rPr>
          <w:rFonts w:ascii="仿宋" w:eastAsia="仿宋" w:hAnsi="仿宋" w:cs="仿宋" w:hint="eastAsia"/>
          <w:color w:val="000000" w:themeColor="text1"/>
          <w:kern w:val="0"/>
          <w:sz w:val="32"/>
          <w:szCs w:val="32"/>
        </w:rPr>
        <w:t>等企业不断延伸动力电池应用至电动两轮车和三轮车以及工业车辆等领域，以储能技术革新和动力电池更广泛的应用带动电</w:t>
      </w:r>
      <w:r>
        <w:rPr>
          <w:rFonts w:ascii="仿宋" w:eastAsia="仿宋" w:hAnsi="仿宋" w:cs="仿宋" w:hint="eastAsia"/>
          <w:color w:val="000000" w:themeColor="text1"/>
          <w:kern w:val="0"/>
          <w:sz w:val="32"/>
          <w:szCs w:val="32"/>
        </w:rPr>
        <w:lastRenderedPageBreak/>
        <w:t>池成本大幅度下降。</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3" w:name="_Toc80774526"/>
      <w:r>
        <w:rPr>
          <w:rFonts w:ascii="仿宋" w:eastAsia="仿宋" w:hAnsi="仿宋" w:cs="仿宋"/>
          <w:sz w:val="32"/>
          <w:szCs w:val="32"/>
        </w:rPr>
        <w:t>5.构建电池梯次利用和回收体系</w:t>
      </w:r>
      <w:bookmarkEnd w:id="33"/>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通过物联网、大数据等信息化手段，建立可追溯管理系统，支持建立普适性强、经济性好的回收利用模式，开展梯级利用和再利用技术研究、产品开发及示范应用。总结动力电池回收利用试点示范经验，以试点示范带动加快动力电池回收利用体系建设，形成可复制推广的回收利用模式，实现大范围推广应用。支持国轩高科、巡鹰、华霆动力、</w:t>
      </w:r>
      <w:r w:rsidR="00835150">
        <w:rPr>
          <w:rFonts w:ascii="仿宋" w:eastAsia="仿宋" w:hAnsi="仿宋" w:cs="仿宋" w:hint="eastAsia"/>
          <w:color w:val="000000" w:themeColor="text1"/>
          <w:kern w:val="0"/>
          <w:sz w:val="32"/>
          <w:szCs w:val="32"/>
        </w:rPr>
        <w:t>科大</w:t>
      </w:r>
      <w:proofErr w:type="gramStart"/>
      <w:r w:rsidR="00835150">
        <w:rPr>
          <w:rFonts w:ascii="仿宋" w:eastAsia="仿宋" w:hAnsi="仿宋" w:cs="仿宋" w:hint="eastAsia"/>
          <w:color w:val="000000" w:themeColor="text1"/>
          <w:kern w:val="0"/>
          <w:sz w:val="32"/>
          <w:szCs w:val="32"/>
        </w:rPr>
        <w:t>国创新</w:t>
      </w:r>
      <w:proofErr w:type="gramEnd"/>
      <w:r w:rsidR="00835150">
        <w:rPr>
          <w:rFonts w:ascii="仿宋" w:eastAsia="仿宋" w:hAnsi="仿宋" w:cs="仿宋" w:hint="eastAsia"/>
          <w:color w:val="000000" w:themeColor="text1"/>
          <w:kern w:val="0"/>
          <w:sz w:val="32"/>
          <w:szCs w:val="32"/>
        </w:rPr>
        <w:t>能源</w:t>
      </w:r>
      <w:r>
        <w:rPr>
          <w:rFonts w:ascii="仿宋" w:eastAsia="仿宋" w:hAnsi="仿宋" w:cs="仿宋" w:hint="eastAsia"/>
          <w:color w:val="000000" w:themeColor="text1"/>
          <w:kern w:val="0"/>
          <w:sz w:val="32"/>
          <w:szCs w:val="32"/>
        </w:rPr>
        <w:t>、</w:t>
      </w:r>
      <w:proofErr w:type="gramStart"/>
      <w:r>
        <w:rPr>
          <w:rFonts w:ascii="仿宋" w:eastAsia="仿宋" w:hAnsi="仿宋" w:cs="仿宋" w:hint="eastAsia"/>
          <w:color w:val="000000" w:themeColor="text1"/>
          <w:kern w:val="0"/>
          <w:sz w:val="32"/>
          <w:szCs w:val="32"/>
        </w:rPr>
        <w:t>锐能科技</w:t>
      </w:r>
      <w:proofErr w:type="gramEnd"/>
      <w:r>
        <w:rPr>
          <w:rFonts w:ascii="仿宋" w:eastAsia="仿宋" w:hAnsi="仿宋" w:cs="仿宋" w:hint="eastAsia"/>
          <w:color w:val="000000" w:themeColor="text1"/>
          <w:kern w:val="0"/>
          <w:sz w:val="32"/>
          <w:szCs w:val="32"/>
        </w:rPr>
        <w:t>等产业</w:t>
      </w:r>
      <w:proofErr w:type="gramStart"/>
      <w:r>
        <w:rPr>
          <w:rFonts w:ascii="仿宋" w:eastAsia="仿宋" w:hAnsi="仿宋" w:cs="仿宋" w:hint="eastAsia"/>
          <w:color w:val="000000" w:themeColor="text1"/>
          <w:kern w:val="0"/>
          <w:sz w:val="32"/>
          <w:szCs w:val="32"/>
        </w:rPr>
        <w:t>链企业</w:t>
      </w:r>
      <w:proofErr w:type="gramEnd"/>
      <w:r>
        <w:rPr>
          <w:rFonts w:ascii="仿宋" w:eastAsia="仿宋" w:hAnsi="仿宋" w:cs="仿宋" w:hint="eastAsia"/>
          <w:color w:val="000000" w:themeColor="text1"/>
          <w:kern w:val="0"/>
          <w:sz w:val="32"/>
          <w:szCs w:val="32"/>
        </w:rPr>
        <w:t>和中国铁塔开展动力电池回收、梯次利用和再生资源化的循环利用。鼓励动力电池梯次利用和拆解回收企业共建共用回收渠道，推动</w:t>
      </w:r>
      <w:proofErr w:type="gramStart"/>
      <w:r>
        <w:rPr>
          <w:rFonts w:ascii="仿宋" w:eastAsia="仿宋" w:hAnsi="仿宋" w:cs="仿宋" w:hint="eastAsia"/>
          <w:color w:val="000000" w:themeColor="text1"/>
          <w:kern w:val="0"/>
          <w:sz w:val="32"/>
          <w:szCs w:val="32"/>
        </w:rPr>
        <w:t>全价值</w:t>
      </w:r>
      <w:proofErr w:type="gramEnd"/>
      <w:r>
        <w:rPr>
          <w:rFonts w:ascii="仿宋" w:eastAsia="仿宋" w:hAnsi="仿宋" w:cs="仿宋" w:hint="eastAsia"/>
          <w:color w:val="000000" w:themeColor="text1"/>
          <w:kern w:val="0"/>
          <w:sz w:val="32"/>
          <w:szCs w:val="32"/>
        </w:rPr>
        <w:t>链发展。</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4" w:name="_Toc80774527"/>
      <w:r>
        <w:rPr>
          <w:rFonts w:ascii="仿宋" w:eastAsia="仿宋" w:hAnsi="仿宋" w:cs="仿宋"/>
          <w:sz w:val="32"/>
          <w:szCs w:val="32"/>
        </w:rPr>
        <w:t>6.布局氢燃料电池产业链</w:t>
      </w:r>
      <w:bookmarkEnd w:id="34"/>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增强</w:t>
      </w:r>
      <w:r>
        <w:rPr>
          <w:rFonts w:ascii="仿宋" w:eastAsia="仿宋" w:hAnsi="仿宋" w:cs="仿宋" w:hint="eastAsia"/>
          <w:sz w:val="32"/>
          <w:szCs w:val="32"/>
        </w:rPr>
        <w:t>燃料电池汽车及燃料电池系统的正向开发、优化匹配、集成验证等能力，开展燃料电池系统技术攻关，形成燃料电池系统集成和控制的设计开发能力。</w:t>
      </w:r>
      <w:r>
        <w:rPr>
          <w:rFonts w:ascii="仿宋" w:eastAsia="仿宋" w:hAnsi="仿宋" w:cs="仿宋" w:hint="eastAsia"/>
          <w:color w:val="000000" w:themeColor="text1"/>
          <w:kern w:val="0"/>
          <w:sz w:val="32"/>
          <w:szCs w:val="32"/>
        </w:rPr>
        <w:t>以江淮汽车、安凯汽车等整车企业为龙头，大力开展燃料电池汽车整车关键技术攻关和产业化应用，在氢燃料中重卡、氢燃料客车的关键技术取得突破；开展氢能共性关键技术研究和平台建设，建成具有特色的燃料电池测试平台、储氢瓶超高压氢循环疲劳试验系统等，支撑燃料电池技术水平的持续提升；鼓励中盐红四方等企业开展氢气纯化技术研究。</w:t>
      </w:r>
    </w:p>
    <w:p w:rsidR="009035BD" w:rsidRDefault="00553AA5" w:rsidP="006C504D">
      <w:pPr>
        <w:spacing w:line="592"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7.完善产业投融资体系</w:t>
      </w:r>
    </w:p>
    <w:p w:rsidR="009035BD" w:rsidRDefault="00553AA5" w:rsidP="00D3421B">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设立新能源汽车产业投资基金，加强与国科新能基金、“三重</w:t>
      </w:r>
      <w:proofErr w:type="gramStart"/>
      <w:r>
        <w:rPr>
          <w:rFonts w:ascii="仿宋" w:eastAsia="仿宋" w:hAnsi="仿宋" w:cs="仿宋" w:hint="eastAsia"/>
          <w:color w:val="000000" w:themeColor="text1"/>
          <w:kern w:val="0"/>
          <w:sz w:val="32"/>
          <w:szCs w:val="32"/>
        </w:rPr>
        <w:t>一</w:t>
      </w:r>
      <w:proofErr w:type="gramEnd"/>
      <w:r>
        <w:rPr>
          <w:rFonts w:ascii="仿宋" w:eastAsia="仿宋" w:hAnsi="仿宋" w:cs="仿宋" w:hint="eastAsia"/>
          <w:color w:val="000000" w:themeColor="text1"/>
          <w:kern w:val="0"/>
          <w:sz w:val="32"/>
          <w:szCs w:val="32"/>
        </w:rPr>
        <w:t>创”产业发展基金等对接，争取国家、省级层面资金支持。搭建股权投资基金与优质企业、项目对接平台。支持开展新能源汽车融资租赁业务，鼓励融资租赁公司发挥融资便利、期限灵活、财务优化等优势，为新能源汽车企业提供产品和服务。推进新能源汽车企业利用资本市场融资，支持企业上市，加大对拟上市或挂牌企业的储备、改制、辅导和培训力度。鼓励新能源汽车企业通过发行企业债、公司债、中小企业集合债券、小</w:t>
      </w:r>
      <w:proofErr w:type="gramStart"/>
      <w:r>
        <w:rPr>
          <w:rFonts w:ascii="仿宋" w:eastAsia="仿宋" w:hAnsi="仿宋" w:cs="仿宋" w:hint="eastAsia"/>
          <w:color w:val="000000" w:themeColor="text1"/>
          <w:kern w:val="0"/>
          <w:sz w:val="32"/>
          <w:szCs w:val="32"/>
        </w:rPr>
        <w:t>微企业</w:t>
      </w:r>
      <w:proofErr w:type="gramEnd"/>
      <w:r>
        <w:rPr>
          <w:rFonts w:ascii="仿宋" w:eastAsia="仿宋" w:hAnsi="仿宋" w:cs="仿宋" w:hint="eastAsia"/>
          <w:color w:val="000000" w:themeColor="text1"/>
          <w:kern w:val="0"/>
          <w:sz w:val="32"/>
          <w:szCs w:val="32"/>
        </w:rPr>
        <w:t>增信集合债券、中小企业私募债等产品进行融资。支持新能源汽车整车企业以整车产品进行投入，成立公共服务营运平台，盈利按股权进行分配，开展营运模式创新，推动新能源汽车市场发展。</w:t>
      </w:r>
    </w:p>
    <w:p w:rsidR="003E21A5" w:rsidRDefault="00553AA5" w:rsidP="00D3421B">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35" w:name="_Toc80774528"/>
      <w:r>
        <w:rPr>
          <w:rStyle w:val="2Char"/>
          <w:rFonts w:ascii="仿宋" w:eastAsia="仿宋" w:hAnsi="仿宋" w:cs="仿宋" w:hint="eastAsia"/>
        </w:rPr>
        <w:t>（三）完善新能源车推广应用环</w:t>
      </w:r>
      <w:r w:rsidR="003E21A5">
        <w:rPr>
          <w:rStyle w:val="2Char"/>
          <w:rFonts w:ascii="仿宋" w:eastAsia="仿宋" w:hAnsi="仿宋" w:cs="仿宋" w:hint="eastAsia"/>
        </w:rPr>
        <w:t>境</w:t>
      </w:r>
      <w:bookmarkEnd w:id="35"/>
    </w:p>
    <w:tbl>
      <w:tblPr>
        <w:tblStyle w:val="aa"/>
        <w:tblW w:w="8522" w:type="dxa"/>
        <w:tblLook w:val="04A0" w:firstRow="1" w:lastRow="0" w:firstColumn="1" w:lastColumn="0" w:noHBand="0" w:noVBand="1"/>
      </w:tblPr>
      <w:tblGrid>
        <w:gridCol w:w="8522"/>
      </w:tblGrid>
      <w:tr w:rsidR="00D3421B" w:rsidTr="00D3421B">
        <w:tc>
          <w:tcPr>
            <w:tcW w:w="8522" w:type="dxa"/>
            <w:vAlign w:val="center"/>
          </w:tcPr>
          <w:p w:rsidR="00D3421B" w:rsidRDefault="00D3421B" w:rsidP="00D3421B">
            <w:pPr>
              <w:spacing w:line="592" w:lineRule="exact"/>
              <w:ind w:firstLineChars="200" w:firstLine="640"/>
            </w:pPr>
            <w:bookmarkStart w:id="36" w:name="_Toc80774529"/>
            <w:r w:rsidRPr="003E21A5">
              <w:rPr>
                <w:rFonts w:ascii="仿宋" w:eastAsia="仿宋" w:hAnsi="仿宋" w:cs="仿宋"/>
                <w:color w:val="000000" w:themeColor="text1"/>
                <w:kern w:val="0"/>
                <w:sz w:val="32"/>
                <w:szCs w:val="32"/>
              </w:rPr>
              <w:t xml:space="preserve">任务2：打造“智能网联电动汽车产业生态圈” </w:t>
            </w:r>
          </w:p>
        </w:tc>
      </w:tr>
      <w:tr w:rsidR="00D3421B" w:rsidTr="00D3421B">
        <w:tc>
          <w:tcPr>
            <w:tcW w:w="8522" w:type="dxa"/>
          </w:tcPr>
          <w:p w:rsidR="00D3421B" w:rsidRDefault="00D3421B" w:rsidP="00D3421B">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推进汽车制造、信息通信、互联网等领域优势资源协同创新，支持智能网联汽车产业深度合作，打造车路行融合的全</w:t>
            </w:r>
            <w:proofErr w:type="gramStart"/>
            <w:r>
              <w:rPr>
                <w:rFonts w:eastAsia="仿宋" w:hint="eastAsia"/>
                <w:color w:val="000000" w:themeColor="text1"/>
                <w:sz w:val="32"/>
                <w:szCs w:val="32"/>
              </w:rPr>
              <w:t>栈</w:t>
            </w:r>
            <w:proofErr w:type="gramEnd"/>
            <w:r>
              <w:rPr>
                <w:rFonts w:eastAsia="仿宋" w:hint="eastAsia"/>
                <w:color w:val="000000" w:themeColor="text1"/>
                <w:sz w:val="32"/>
                <w:szCs w:val="32"/>
              </w:rPr>
              <w:t>式智能交通产业生态圈。</w:t>
            </w:r>
          </w:p>
          <w:p w:rsidR="00D3421B" w:rsidRDefault="00D3421B" w:rsidP="00D3421B">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推进新能源汽车企业利用资本市场融资，支持企业上市，鼓励新能源汽车企业通过发行债券等产品进行融资。</w:t>
            </w:r>
          </w:p>
        </w:tc>
      </w:tr>
    </w:tbl>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r>
        <w:rPr>
          <w:rFonts w:ascii="仿宋" w:eastAsia="仿宋" w:hAnsi="仿宋" w:cs="仿宋"/>
          <w:sz w:val="32"/>
          <w:szCs w:val="32"/>
        </w:rPr>
        <w:t>1.加大公共领域覆盖率</w:t>
      </w:r>
      <w:bookmarkEnd w:id="36"/>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加大新能源汽车在景区、厂区、园区和环卫等公共领域的推广应用，打造一批新能源汽车推广应用示范点，形成新能源</w:t>
      </w:r>
      <w:proofErr w:type="gramStart"/>
      <w:r>
        <w:rPr>
          <w:rFonts w:ascii="仿宋" w:eastAsia="仿宋" w:hAnsi="仿宋" w:cs="仿宋" w:hint="eastAsia"/>
          <w:color w:val="000000" w:themeColor="text1"/>
          <w:kern w:val="0"/>
          <w:sz w:val="32"/>
          <w:szCs w:val="32"/>
        </w:rPr>
        <w:t>车应用</w:t>
      </w:r>
      <w:proofErr w:type="gramEnd"/>
      <w:r>
        <w:rPr>
          <w:rFonts w:ascii="仿宋" w:eastAsia="仿宋" w:hAnsi="仿宋" w:cs="仿宋" w:hint="eastAsia"/>
          <w:color w:val="000000" w:themeColor="text1"/>
          <w:kern w:val="0"/>
          <w:sz w:val="32"/>
          <w:szCs w:val="32"/>
        </w:rPr>
        <w:t>的良好氛围。加快实施出租汽车“油（气）改电”</w:t>
      </w:r>
      <w:r>
        <w:rPr>
          <w:rFonts w:ascii="仿宋" w:eastAsia="仿宋" w:hAnsi="仿宋" w:cs="仿宋" w:hint="eastAsia"/>
          <w:color w:val="000000" w:themeColor="text1"/>
          <w:kern w:val="0"/>
          <w:sz w:val="32"/>
          <w:szCs w:val="32"/>
        </w:rPr>
        <w:lastRenderedPageBreak/>
        <w:t>换购计划。2025年底前全面取消非新能源汽车经营权发放，</w:t>
      </w:r>
      <w:r>
        <w:rPr>
          <w:rFonts w:ascii="仿宋" w:eastAsia="仿宋" w:hAnsi="仿宋" w:cs="仿宋" w:hint="eastAsia"/>
          <w:color w:val="000000" w:themeColor="text1"/>
          <w:sz w:val="32"/>
          <w:szCs w:val="32"/>
        </w:rPr>
        <w:t>全市公交车、出租车和</w:t>
      </w:r>
      <w:proofErr w:type="gramStart"/>
      <w:r>
        <w:rPr>
          <w:rFonts w:ascii="仿宋" w:eastAsia="仿宋" w:hAnsi="仿宋" w:cs="仿宋" w:hint="eastAsia"/>
          <w:color w:val="000000" w:themeColor="text1"/>
          <w:sz w:val="32"/>
          <w:szCs w:val="32"/>
        </w:rPr>
        <w:t>网约车的</w:t>
      </w:r>
      <w:proofErr w:type="gramEnd"/>
      <w:r>
        <w:rPr>
          <w:rFonts w:ascii="仿宋" w:eastAsia="仿宋" w:hAnsi="仿宋" w:cs="仿宋" w:hint="eastAsia"/>
          <w:color w:val="000000" w:themeColor="text1"/>
          <w:sz w:val="32"/>
          <w:szCs w:val="32"/>
        </w:rPr>
        <w:t>电动化率达到100%；新增和更新的邮政、物流、通勤、环卫、公务等公共领域车辆电动化率达到100%；</w:t>
      </w:r>
      <w:r>
        <w:rPr>
          <w:rFonts w:ascii="仿宋" w:eastAsia="仿宋" w:hAnsi="仿宋" w:cs="仿宋" w:hint="eastAsia"/>
          <w:color w:val="000000" w:themeColor="text1"/>
          <w:kern w:val="0"/>
          <w:sz w:val="32"/>
          <w:szCs w:val="32"/>
        </w:rPr>
        <w:t>开展自动驾驶示范运行，短途城际、城乡通勤领域客车电动化率达到100%</w:t>
      </w:r>
      <w:r>
        <w:rPr>
          <w:rFonts w:ascii="仿宋" w:eastAsia="仿宋" w:hAnsi="仿宋" w:cs="仿宋" w:hint="eastAsia"/>
          <w:color w:val="000000" w:themeColor="text1"/>
          <w:sz w:val="32"/>
          <w:szCs w:val="32"/>
        </w:rPr>
        <w:t>。</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7" w:name="_Toc80774530"/>
      <w:r>
        <w:rPr>
          <w:rFonts w:ascii="仿宋" w:eastAsia="仿宋" w:hAnsi="仿宋" w:cs="仿宋"/>
          <w:sz w:val="32"/>
          <w:szCs w:val="32"/>
        </w:rPr>
        <w:t>2.提高个人用户比例</w:t>
      </w:r>
      <w:bookmarkEnd w:id="37"/>
    </w:p>
    <w:p w:rsidR="009035BD" w:rsidRDefault="00553AA5" w:rsidP="006C504D">
      <w:pPr>
        <w:spacing w:line="592"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rPr>
        <w:t>鼓励整车企业开展“以旧换新”等模式扩大新能源汽车的私人用户数量。</w:t>
      </w:r>
      <w:r>
        <w:rPr>
          <w:rFonts w:ascii="仿宋" w:eastAsia="仿宋" w:hAnsi="仿宋" w:cs="仿宋" w:hint="eastAsia"/>
          <w:color w:val="000000" w:themeColor="text1"/>
          <w:sz w:val="32"/>
          <w:szCs w:val="32"/>
        </w:rPr>
        <w:t>实行新能源汽车差异化交通管理，允许电动</w:t>
      </w:r>
      <w:proofErr w:type="gramStart"/>
      <w:r>
        <w:rPr>
          <w:rFonts w:ascii="仿宋" w:eastAsia="仿宋" w:hAnsi="仿宋" w:cs="仿宋" w:hint="eastAsia"/>
          <w:color w:val="000000" w:themeColor="text1"/>
          <w:sz w:val="32"/>
          <w:szCs w:val="32"/>
        </w:rPr>
        <w:t>物流车</w:t>
      </w:r>
      <w:proofErr w:type="gramEnd"/>
      <w:r>
        <w:rPr>
          <w:rFonts w:ascii="仿宋" w:eastAsia="仿宋" w:hAnsi="仿宋" w:cs="仿宋" w:hint="eastAsia"/>
          <w:color w:val="000000" w:themeColor="text1"/>
          <w:sz w:val="32"/>
          <w:szCs w:val="32"/>
        </w:rPr>
        <w:t>在市区地面道路行驶，允许新能源汽车使用公交专用道。出台新能源汽车在绕城高速免费通行政策。支持新能源汽车在政府投资建设的公共停车场（点）每天免费停2次，每次不超过5小时；支持新能源汽车在市区道路临时泊车位停车2小时内免费，超过2小时减半收费。新增私人乘用车中新能源汽车比例达到25%以上，智能网联汽车新车占比达到30%以上。</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8" w:name="_Toc80774531"/>
      <w:r>
        <w:rPr>
          <w:rFonts w:ascii="仿宋" w:eastAsia="仿宋" w:hAnsi="仿宋" w:cs="仿宋"/>
          <w:sz w:val="32"/>
          <w:szCs w:val="32"/>
        </w:rPr>
        <w:t>3.推广“车电分离”商业模式</w:t>
      </w:r>
      <w:bookmarkEnd w:id="38"/>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推进换电站建设，解决充电慢、充电难的问题。在结构、布局、功能体验上寻求全新突破，推进解决电池标准化的问题，探讨“电池银行”新模式。通过轻量化高集成化系统设计，结合智慧能源物联网平台以及自动驾驶技术，简化换</w:t>
      </w:r>
      <w:proofErr w:type="gramStart"/>
      <w:r>
        <w:rPr>
          <w:rFonts w:ascii="仿宋" w:eastAsia="仿宋" w:hAnsi="仿宋" w:cs="仿宋" w:hint="eastAsia"/>
          <w:color w:val="000000" w:themeColor="text1"/>
          <w:sz w:val="32"/>
          <w:szCs w:val="32"/>
        </w:rPr>
        <w:t>电操作</w:t>
      </w:r>
      <w:proofErr w:type="gramEnd"/>
      <w:r>
        <w:rPr>
          <w:rFonts w:ascii="仿宋" w:eastAsia="仿宋" w:hAnsi="仿宋" w:cs="仿宋" w:hint="eastAsia"/>
          <w:color w:val="000000" w:themeColor="text1"/>
          <w:sz w:val="32"/>
          <w:szCs w:val="32"/>
        </w:rPr>
        <w:t>流程，实现换电站-智能网联新能源汽车-手机APP互联互通，真正形成围绕电动车补能用车的智慧能源体系。</w:t>
      </w:r>
      <w:r>
        <w:rPr>
          <w:rFonts w:ascii="仿宋" w:eastAsia="仿宋" w:hAnsi="仿宋" w:cs="仿宋" w:hint="eastAsia"/>
          <w:color w:val="000000" w:themeColor="text1"/>
          <w:kern w:val="0"/>
          <w:sz w:val="32"/>
          <w:szCs w:val="32"/>
        </w:rPr>
        <w:t>打造产品的差异化、营销的差异化、传播的差异化、销售模式的</w:t>
      </w:r>
      <w:r>
        <w:rPr>
          <w:rFonts w:ascii="仿宋" w:eastAsia="仿宋" w:hAnsi="仿宋" w:cs="仿宋" w:hint="eastAsia"/>
          <w:color w:val="000000" w:themeColor="text1"/>
          <w:kern w:val="0"/>
          <w:sz w:val="32"/>
          <w:szCs w:val="32"/>
        </w:rPr>
        <w:lastRenderedPageBreak/>
        <w:t>差异化、售后服务和销售选择的差异化，为消费者提供差异化服务新标准。</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39" w:name="_Toc80774532"/>
      <w:r>
        <w:rPr>
          <w:rFonts w:ascii="仿宋" w:eastAsia="仿宋" w:hAnsi="仿宋" w:cs="仿宋"/>
          <w:sz w:val="32"/>
          <w:szCs w:val="32"/>
        </w:rPr>
        <w:t>4.推进产业创新鼓励政策实施</w:t>
      </w:r>
      <w:bookmarkEnd w:id="39"/>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鼓励我市新能源汽车产业</w:t>
      </w:r>
      <w:proofErr w:type="gramStart"/>
      <w:r>
        <w:rPr>
          <w:rFonts w:ascii="仿宋" w:eastAsia="仿宋" w:hAnsi="仿宋" w:cs="仿宋" w:hint="eastAsia"/>
          <w:color w:val="000000" w:themeColor="text1"/>
          <w:kern w:val="0"/>
          <w:sz w:val="32"/>
          <w:szCs w:val="32"/>
        </w:rPr>
        <w:t>链加大</w:t>
      </w:r>
      <w:proofErr w:type="gramEnd"/>
      <w:r>
        <w:rPr>
          <w:rFonts w:ascii="仿宋" w:eastAsia="仿宋" w:hAnsi="仿宋" w:cs="仿宋" w:hint="eastAsia"/>
          <w:color w:val="000000" w:themeColor="text1"/>
          <w:kern w:val="0"/>
          <w:sz w:val="32"/>
          <w:szCs w:val="32"/>
        </w:rPr>
        <w:t>研发投入，省级财政对新认定的国家级企业技术中心、国家工程研究中心等给予运行经费奖励；对研发投入超过1亿元的企业进行补贴；对新开发的新能源汽车车型自获得国家公告和推荐目录起一年内销售量达到500台及以上的客车、2000台及以上的乘用车或物流车，每款车型分别给予一次性新产品开发奖励100万元和500万元，新开发的智能汽车经过国内权威机构认证达到L4等级的无人驾驶新能源汽车，至认定之日起一年内实现量产的车型给予一次性新产品开发奖励100万元。</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0" w:name="_Toc80774533"/>
      <w:r>
        <w:rPr>
          <w:rFonts w:ascii="仿宋" w:eastAsia="仿宋" w:hAnsi="仿宋" w:cs="仿宋"/>
          <w:sz w:val="32"/>
          <w:szCs w:val="32"/>
        </w:rPr>
        <w:t>5.推动产业交叉融合发展</w:t>
      </w:r>
      <w:bookmarkEnd w:id="40"/>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鼓励新能源汽车、能源、交通、信息通信等跨领域合作，建立面向未来出行的新能源汽车与智慧能源、智能交通融合的新能源汽车C-V2X国家产业创新中心。利用我国C-V2X和北斗产</w:t>
      </w:r>
      <w:proofErr w:type="gramStart"/>
      <w:r>
        <w:rPr>
          <w:rFonts w:ascii="仿宋" w:eastAsia="仿宋" w:hAnsi="仿宋" w:cs="仿宋" w:hint="eastAsia"/>
          <w:color w:val="000000" w:themeColor="text1"/>
          <w:kern w:val="0"/>
          <w:sz w:val="32"/>
          <w:szCs w:val="32"/>
        </w:rPr>
        <w:t>导航业</w:t>
      </w:r>
      <w:proofErr w:type="gramEnd"/>
      <w:r>
        <w:rPr>
          <w:rFonts w:ascii="仿宋" w:eastAsia="仿宋" w:hAnsi="仿宋" w:cs="仿宋" w:hint="eastAsia"/>
          <w:color w:val="000000" w:themeColor="text1"/>
          <w:kern w:val="0"/>
          <w:sz w:val="32"/>
          <w:szCs w:val="32"/>
        </w:rPr>
        <w:t>优势，以无线通信、定位导航等技术为支撑，推动车辆与道路交通、信息通信基础设施广泛互联和数据交互，为多级联动的自动驾驶控制决策和应用服务提供保障。推进以数据为纽带的“人-车-路-云”高效协同。基于汽车感知、交通管控、城市管理等信息，构建“人-车-路-云”多层数据融合与计算处理平台，开展特定场景、区域及道路的示范应用，</w:t>
      </w:r>
      <w:proofErr w:type="gramStart"/>
      <w:r>
        <w:rPr>
          <w:rFonts w:ascii="仿宋" w:eastAsia="仿宋" w:hAnsi="仿宋" w:cs="仿宋" w:hint="eastAsia"/>
          <w:color w:val="000000" w:themeColor="text1"/>
          <w:kern w:val="0"/>
          <w:sz w:val="32"/>
          <w:szCs w:val="32"/>
        </w:rPr>
        <w:t>促进汽至与</w:t>
      </w:r>
      <w:proofErr w:type="gramEnd"/>
      <w:r>
        <w:rPr>
          <w:rFonts w:ascii="仿宋" w:eastAsia="仿宋" w:hAnsi="仿宋" w:cs="仿宋" w:hint="eastAsia"/>
          <w:color w:val="000000" w:themeColor="text1"/>
          <w:kern w:val="0"/>
          <w:sz w:val="32"/>
          <w:szCs w:val="32"/>
        </w:rPr>
        <w:t>信息通信融合应用服务创新。</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1" w:name="_Toc80774534"/>
      <w:r>
        <w:rPr>
          <w:rFonts w:ascii="仿宋" w:eastAsia="仿宋" w:hAnsi="仿宋" w:cs="仿宋"/>
          <w:sz w:val="32"/>
          <w:szCs w:val="32"/>
        </w:rPr>
        <w:lastRenderedPageBreak/>
        <w:t>6.提升绿色智能制造水平</w:t>
      </w:r>
      <w:bookmarkEnd w:id="41"/>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推进智能化技术在新能源汽车产业链研发设计、生产制造、仓储物流、经营管理和售后服务等关键环节的深度应用，开展数字化车间</w:t>
      </w:r>
      <w:r w:rsidR="00835150">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智能工厂应用示范。提升柔性化生产能力，针对新能源电动汽车行业存在技术迭代快、多车型、少批量等特点，加强先进、高效的柔性化生产平台与技术，可兼容不同规格产品的并行生产，</w:t>
      </w:r>
      <w:proofErr w:type="gramStart"/>
      <w:r>
        <w:rPr>
          <w:rFonts w:ascii="仿宋" w:eastAsia="仿宋" w:hAnsi="仿宋" w:cs="仿宋" w:hint="eastAsia"/>
          <w:color w:val="000000" w:themeColor="text1"/>
          <w:kern w:val="0"/>
          <w:sz w:val="32"/>
          <w:szCs w:val="32"/>
        </w:rPr>
        <w:t>节约产线成本</w:t>
      </w:r>
      <w:proofErr w:type="gramEnd"/>
      <w:r>
        <w:rPr>
          <w:rFonts w:ascii="仿宋" w:eastAsia="仿宋" w:hAnsi="仿宋" w:cs="仿宋" w:hint="eastAsia"/>
          <w:color w:val="000000" w:themeColor="text1"/>
          <w:kern w:val="0"/>
          <w:sz w:val="32"/>
          <w:szCs w:val="32"/>
        </w:rPr>
        <w:t>、人力配置、生产场地和生产周期的投入，适应于当前新能源汽车行业发展的实际市场需求。鼓励现有企业优化生产工艺，开展清洁生产，创建绿色工厂，实现绿色制造，编制合肥碳排放权交易所建设方案，力争获</w:t>
      </w:r>
      <w:proofErr w:type="gramStart"/>
      <w:r>
        <w:rPr>
          <w:rFonts w:ascii="仿宋" w:eastAsia="仿宋" w:hAnsi="仿宋" w:cs="仿宋" w:hint="eastAsia"/>
          <w:color w:val="000000" w:themeColor="text1"/>
          <w:kern w:val="0"/>
          <w:sz w:val="32"/>
          <w:szCs w:val="32"/>
        </w:rPr>
        <w:t>批碳排</w:t>
      </w:r>
      <w:proofErr w:type="gramEnd"/>
      <w:r>
        <w:rPr>
          <w:rFonts w:ascii="仿宋" w:eastAsia="仿宋" w:hAnsi="仿宋" w:cs="仿宋" w:hint="eastAsia"/>
          <w:color w:val="000000" w:themeColor="text1"/>
          <w:kern w:val="0"/>
          <w:sz w:val="32"/>
          <w:szCs w:val="32"/>
        </w:rPr>
        <w:t>放权交易中心。</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2" w:name="_Toc80774535"/>
      <w:r>
        <w:rPr>
          <w:rFonts w:ascii="仿宋" w:eastAsia="仿宋" w:hAnsi="仿宋" w:cs="仿宋"/>
          <w:sz w:val="32"/>
          <w:szCs w:val="32"/>
        </w:rPr>
        <w:t>7.推进质量品牌工程建设</w:t>
      </w:r>
      <w:bookmarkEnd w:id="42"/>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开展新能源汽车产品质量提升行动，加强设计、制造、测试验证等全过程可靠性技术开发应用，充分利用互联网、大数据和区块链等先进技术，鼓励企业建立产品溯源平台，健全产品生命周期质量控制和追溯机制，以提升质量和服务水平为重点加强品牌建设，推动合肥产品向合肥品牌的转变。 </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3" w:name="_Toc80774536"/>
      <w:r>
        <w:rPr>
          <w:rFonts w:ascii="仿宋" w:eastAsia="仿宋" w:hAnsi="仿宋" w:cs="仿宋"/>
          <w:sz w:val="32"/>
          <w:szCs w:val="32"/>
        </w:rPr>
        <w:t>8.加强新能源汽车相关标准制定工作</w:t>
      </w:r>
      <w:bookmarkEnd w:id="43"/>
    </w:p>
    <w:p w:rsidR="009035BD" w:rsidRDefault="00553AA5" w:rsidP="006C504D">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围绕新能源汽车产业亟需的标准，成立相关标准化技术委员会，组织开展地方标准的制定与实施，积极参与行业及国家标准的研制和示范验证，促进科技创新与标准的转化融合，发挥标准在服务新能源汽车产业发展方面的基础支撑作</w:t>
      </w:r>
      <w:r>
        <w:rPr>
          <w:rFonts w:eastAsia="仿宋" w:hint="eastAsia"/>
          <w:color w:val="000000" w:themeColor="text1"/>
          <w:sz w:val="32"/>
          <w:szCs w:val="32"/>
        </w:rPr>
        <w:lastRenderedPageBreak/>
        <w:t>用，提升合肥新能源汽车产业发展话语权。</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4" w:name="_Toc80774537"/>
      <w:r>
        <w:rPr>
          <w:rFonts w:ascii="仿宋" w:eastAsia="仿宋" w:hAnsi="仿宋" w:cs="仿宋"/>
          <w:sz w:val="32"/>
          <w:szCs w:val="32"/>
        </w:rPr>
        <w:t>9.优化新能源汽车后市场服务</w:t>
      </w:r>
      <w:bookmarkEnd w:id="44"/>
    </w:p>
    <w:p w:rsidR="009035BD" w:rsidRDefault="00553AA5" w:rsidP="006C504D">
      <w:pPr>
        <w:pStyle w:val="Bodytext1"/>
        <w:spacing w:line="592" w:lineRule="exact"/>
        <w:ind w:firstLineChars="200" w:firstLine="640"/>
        <w:rPr>
          <w:rFonts w:ascii="仿宋" w:eastAsia="仿宋" w:hAnsi="仿宋" w:cs="仿宋"/>
          <w:sz w:val="32"/>
          <w:szCs w:val="32"/>
          <w:lang w:val="en-US" w:eastAsia="zh-CN" w:bidi="ar-SA"/>
        </w:rPr>
      </w:pPr>
      <w:r>
        <w:rPr>
          <w:rFonts w:ascii="仿宋" w:eastAsia="仿宋" w:hAnsi="仿宋" w:cs="仿宋" w:hint="eastAsia"/>
          <w:sz w:val="32"/>
          <w:szCs w:val="32"/>
          <w:lang w:val="en-US" w:eastAsia="zh-CN" w:bidi="ar-SA"/>
        </w:rPr>
        <w:t>完善新能源汽车流通服务体系。促进汽车配件流通，鼓励汽车流通企业构建多渠道、多业态的汽配流通网络，满足消费者多样化需求；制定出新能源二手车的残值评估规范，构建新能源汽车残值评估体系；加强政府监管、行业自律和社会监督，引导汽车流通企业规范经营，提高信息公开度、真实性、透明度。</w:t>
      </w:r>
    </w:p>
    <w:p w:rsidR="009035BD" w:rsidRDefault="00553AA5" w:rsidP="006C504D">
      <w:pPr>
        <w:pStyle w:val="Bodytext1"/>
        <w:spacing w:line="592" w:lineRule="exact"/>
        <w:ind w:firstLineChars="200" w:firstLine="640"/>
        <w:rPr>
          <w:rFonts w:ascii="仿宋" w:eastAsia="仿宋" w:hAnsi="仿宋" w:cs="仿宋"/>
          <w:sz w:val="32"/>
          <w:szCs w:val="32"/>
          <w:lang w:val="en-US" w:eastAsia="zh-CN" w:bidi="ar-SA"/>
        </w:rPr>
      </w:pPr>
      <w:r>
        <w:rPr>
          <w:rFonts w:ascii="仿宋" w:eastAsia="仿宋" w:hAnsi="仿宋" w:cs="仿宋" w:hint="eastAsia"/>
          <w:sz w:val="32"/>
          <w:szCs w:val="32"/>
          <w:lang w:val="en-US" w:eastAsia="zh-CN" w:bidi="ar-SA"/>
        </w:rPr>
        <w:t>支持发展金融保险业务。鼓励优势汽车生产企业发展新能源汽车金融业务，联合其它金融机构共同打造立足于汽车主业的金融服务体系，提升新能源汽车生产、流通、购买与消费中的金融促进作用。</w:t>
      </w:r>
    </w:p>
    <w:tbl>
      <w:tblPr>
        <w:tblStyle w:val="aa"/>
        <w:tblW w:w="0" w:type="auto"/>
        <w:tblLook w:val="04A0" w:firstRow="1" w:lastRow="0" w:firstColumn="1" w:lastColumn="0" w:noHBand="0" w:noVBand="1"/>
      </w:tblPr>
      <w:tblGrid>
        <w:gridCol w:w="8522"/>
      </w:tblGrid>
      <w:tr w:rsidR="004D753A" w:rsidTr="004D753A">
        <w:tc>
          <w:tcPr>
            <w:tcW w:w="8522" w:type="dxa"/>
          </w:tcPr>
          <w:p w:rsidR="004D753A" w:rsidRPr="004D753A" w:rsidRDefault="004D753A" w:rsidP="004D753A">
            <w:pPr>
              <w:pStyle w:val="a8"/>
              <w:spacing w:before="0" w:beforeAutospacing="0" w:after="0" w:afterAutospacing="0" w:line="592" w:lineRule="exact"/>
              <w:ind w:firstLineChars="200" w:firstLine="640"/>
              <w:jc w:val="both"/>
              <w:rPr>
                <w:b/>
                <w:bCs/>
                <w:kern w:val="2"/>
              </w:rPr>
            </w:pPr>
            <w:r w:rsidRPr="004D753A">
              <w:rPr>
                <w:rFonts w:ascii="仿宋" w:eastAsia="仿宋" w:hAnsi="仿宋" w:cs="仿宋"/>
                <w:kern w:val="2"/>
                <w:sz w:val="32"/>
                <w:szCs w:val="32"/>
              </w:rPr>
              <w:t>任务3：“建设全国新能源汽车之都”行动</w:t>
            </w:r>
          </w:p>
        </w:tc>
      </w:tr>
      <w:tr w:rsidR="004D753A" w:rsidTr="004D753A">
        <w:tc>
          <w:tcPr>
            <w:tcW w:w="8522" w:type="dxa"/>
          </w:tcPr>
          <w:p w:rsidR="004D753A" w:rsidRPr="004D753A" w:rsidRDefault="004D753A" w:rsidP="004D753A">
            <w:pPr>
              <w:spacing w:line="592" w:lineRule="exact"/>
              <w:ind w:firstLineChars="200" w:firstLine="640"/>
              <w:rPr>
                <w:rFonts w:ascii="仿宋" w:eastAsia="仿宋" w:hAnsi="仿宋" w:cs="仿宋"/>
                <w:sz w:val="32"/>
                <w:szCs w:val="32"/>
              </w:rPr>
            </w:pPr>
            <w:r w:rsidRPr="004D753A">
              <w:rPr>
                <w:rFonts w:ascii="仿宋" w:eastAsia="仿宋" w:hAnsi="仿宋" w:cs="仿宋" w:hint="eastAsia"/>
                <w:sz w:val="32"/>
                <w:szCs w:val="32"/>
              </w:rPr>
              <w:t>加大新能源汽车在景区、厂区、园区和环卫等公共领域的推广应用，打造一批新能源汽车推广应用示范点，形成新能源</w:t>
            </w:r>
            <w:proofErr w:type="gramStart"/>
            <w:r w:rsidRPr="004D753A">
              <w:rPr>
                <w:rFonts w:ascii="仿宋" w:eastAsia="仿宋" w:hAnsi="仿宋" w:cs="仿宋" w:hint="eastAsia"/>
                <w:sz w:val="32"/>
                <w:szCs w:val="32"/>
              </w:rPr>
              <w:t>车应用</w:t>
            </w:r>
            <w:proofErr w:type="gramEnd"/>
            <w:r w:rsidRPr="004D753A">
              <w:rPr>
                <w:rFonts w:ascii="仿宋" w:eastAsia="仿宋" w:hAnsi="仿宋" w:cs="仿宋" w:hint="eastAsia"/>
                <w:sz w:val="32"/>
                <w:szCs w:val="32"/>
              </w:rPr>
              <w:t>的良好氛围。</w:t>
            </w:r>
          </w:p>
          <w:p w:rsidR="004D753A" w:rsidRPr="004D753A" w:rsidRDefault="004D753A" w:rsidP="004D753A">
            <w:pPr>
              <w:spacing w:line="592" w:lineRule="exact"/>
              <w:ind w:firstLineChars="200" w:firstLine="640"/>
              <w:rPr>
                <w:rFonts w:ascii="仿宋" w:eastAsia="仿宋" w:hAnsi="仿宋" w:cs="仿宋"/>
                <w:sz w:val="32"/>
                <w:szCs w:val="32"/>
              </w:rPr>
            </w:pPr>
            <w:r w:rsidRPr="004D753A">
              <w:rPr>
                <w:rFonts w:ascii="仿宋" w:eastAsia="仿宋" w:hAnsi="仿宋" w:cs="仿宋" w:hint="eastAsia"/>
                <w:sz w:val="32"/>
                <w:szCs w:val="32"/>
              </w:rPr>
              <w:t>实行新能源汽车差异化交通管理，允许电动</w:t>
            </w:r>
            <w:proofErr w:type="gramStart"/>
            <w:r w:rsidRPr="004D753A">
              <w:rPr>
                <w:rFonts w:ascii="仿宋" w:eastAsia="仿宋" w:hAnsi="仿宋" w:cs="仿宋" w:hint="eastAsia"/>
                <w:sz w:val="32"/>
                <w:szCs w:val="32"/>
              </w:rPr>
              <w:t>物流车</w:t>
            </w:r>
            <w:proofErr w:type="gramEnd"/>
            <w:r w:rsidRPr="004D753A">
              <w:rPr>
                <w:rFonts w:ascii="仿宋" w:eastAsia="仿宋" w:hAnsi="仿宋" w:cs="仿宋" w:hint="eastAsia"/>
                <w:sz w:val="32"/>
                <w:szCs w:val="32"/>
              </w:rPr>
              <w:t>在市区地面道路行驶，允许新能源汽车使用公交专用道。</w:t>
            </w:r>
          </w:p>
          <w:p w:rsidR="004D753A" w:rsidRPr="004D753A" w:rsidRDefault="004D753A" w:rsidP="004D753A">
            <w:pPr>
              <w:spacing w:line="592" w:lineRule="exact"/>
              <w:ind w:firstLineChars="200" w:firstLine="640"/>
              <w:rPr>
                <w:rFonts w:ascii="仿宋" w:eastAsia="仿宋" w:hAnsi="仿宋" w:cs="仿宋"/>
                <w:sz w:val="32"/>
                <w:szCs w:val="32"/>
              </w:rPr>
            </w:pPr>
            <w:r w:rsidRPr="004D753A">
              <w:rPr>
                <w:rFonts w:ascii="仿宋" w:eastAsia="仿宋" w:hAnsi="仿宋" w:cs="仿宋" w:hint="eastAsia"/>
                <w:sz w:val="32"/>
                <w:szCs w:val="32"/>
              </w:rPr>
              <w:t>通过轻量化高集成化系统设计，结合智慧能源物联网平台以及自动驾驶技术，简化换</w:t>
            </w:r>
            <w:proofErr w:type="gramStart"/>
            <w:r w:rsidRPr="004D753A">
              <w:rPr>
                <w:rFonts w:ascii="仿宋" w:eastAsia="仿宋" w:hAnsi="仿宋" w:cs="仿宋" w:hint="eastAsia"/>
                <w:sz w:val="32"/>
                <w:szCs w:val="32"/>
              </w:rPr>
              <w:t>电操作</w:t>
            </w:r>
            <w:proofErr w:type="gramEnd"/>
            <w:r w:rsidRPr="004D753A">
              <w:rPr>
                <w:rFonts w:ascii="仿宋" w:eastAsia="仿宋" w:hAnsi="仿宋" w:cs="仿宋" w:hint="eastAsia"/>
                <w:sz w:val="32"/>
                <w:szCs w:val="32"/>
              </w:rPr>
              <w:t>流程，形成围绕电动车补能用车的智慧能源体系。</w:t>
            </w:r>
          </w:p>
          <w:p w:rsidR="004D753A" w:rsidRPr="004D753A" w:rsidRDefault="004D753A" w:rsidP="004D753A">
            <w:pPr>
              <w:spacing w:line="592" w:lineRule="exact"/>
              <w:ind w:firstLineChars="200" w:firstLine="640"/>
              <w:rPr>
                <w:rFonts w:ascii="仿宋" w:eastAsia="仿宋" w:hAnsi="仿宋" w:cs="仿宋"/>
                <w:sz w:val="32"/>
                <w:szCs w:val="32"/>
              </w:rPr>
            </w:pPr>
            <w:r w:rsidRPr="004D753A">
              <w:rPr>
                <w:rFonts w:ascii="仿宋" w:eastAsia="仿宋" w:hAnsi="仿宋" w:cs="仿宋" w:hint="eastAsia"/>
                <w:sz w:val="32"/>
                <w:szCs w:val="32"/>
              </w:rPr>
              <w:t>鼓励新能源汽车跨领域合作，建立面向未来出行的新能源汽车与智慧能源、智能交通融合的新能源汽车C-V2X国家</w:t>
            </w:r>
            <w:r w:rsidRPr="004D753A">
              <w:rPr>
                <w:rFonts w:ascii="仿宋" w:eastAsia="仿宋" w:hAnsi="仿宋" w:cs="仿宋" w:hint="eastAsia"/>
                <w:sz w:val="32"/>
                <w:szCs w:val="32"/>
              </w:rPr>
              <w:lastRenderedPageBreak/>
              <w:t>产业创新中心。</w:t>
            </w:r>
          </w:p>
          <w:p w:rsidR="004D753A" w:rsidRPr="004D753A" w:rsidRDefault="004D753A" w:rsidP="004D753A">
            <w:pPr>
              <w:spacing w:line="592" w:lineRule="exact"/>
              <w:ind w:firstLineChars="200" w:firstLine="640"/>
              <w:rPr>
                <w:rFonts w:ascii="仿宋" w:eastAsia="仿宋" w:hAnsi="仿宋" w:cs="仿宋"/>
                <w:sz w:val="32"/>
                <w:szCs w:val="32"/>
              </w:rPr>
            </w:pPr>
            <w:r w:rsidRPr="004D753A">
              <w:rPr>
                <w:rFonts w:ascii="仿宋" w:eastAsia="仿宋" w:hAnsi="仿宋" w:cs="仿宋" w:hint="eastAsia"/>
                <w:sz w:val="32"/>
                <w:szCs w:val="32"/>
              </w:rPr>
              <w:t>推进智能化技术在新能源汽车产业链等关键环节的深度应用，开展智能工厂应用示范。</w:t>
            </w:r>
          </w:p>
          <w:p w:rsidR="004D753A" w:rsidRPr="004D753A" w:rsidRDefault="004D753A" w:rsidP="004D753A">
            <w:pPr>
              <w:pStyle w:val="a8"/>
              <w:spacing w:before="0" w:beforeAutospacing="0" w:after="0" w:afterAutospacing="0" w:line="592" w:lineRule="exact"/>
              <w:ind w:firstLineChars="200" w:firstLine="640"/>
              <w:jc w:val="both"/>
              <w:rPr>
                <w:b/>
                <w:bCs/>
                <w:kern w:val="2"/>
              </w:rPr>
            </w:pPr>
            <w:r w:rsidRPr="004D753A">
              <w:rPr>
                <w:rFonts w:ascii="仿宋" w:eastAsia="仿宋" w:hAnsi="仿宋" w:cs="仿宋" w:hint="eastAsia"/>
                <w:kern w:val="2"/>
                <w:sz w:val="32"/>
                <w:szCs w:val="32"/>
              </w:rPr>
              <w:t>完善新能源汽车流通服务体系，鼓励优势汽车生产企业发展新能源汽车金融业务。</w:t>
            </w:r>
          </w:p>
        </w:tc>
      </w:tr>
    </w:tbl>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45" w:name="_Toc80774538"/>
      <w:r>
        <w:rPr>
          <w:rStyle w:val="2Char"/>
          <w:rFonts w:ascii="仿宋" w:eastAsia="仿宋" w:hAnsi="仿宋" w:cs="仿宋" w:hint="eastAsia"/>
        </w:rPr>
        <w:lastRenderedPageBreak/>
        <w:t>（四）加快基础设施建设</w:t>
      </w:r>
      <w:bookmarkEnd w:id="45"/>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6" w:name="_Toc80774539"/>
      <w:r>
        <w:rPr>
          <w:rFonts w:ascii="仿宋" w:eastAsia="仿宋" w:hAnsi="仿宋" w:cs="仿宋"/>
          <w:sz w:val="32"/>
          <w:szCs w:val="32"/>
        </w:rPr>
        <w:t>1.</w:t>
      </w:r>
      <w:proofErr w:type="gramStart"/>
      <w:r>
        <w:rPr>
          <w:rFonts w:ascii="仿宋" w:eastAsia="仿宋" w:hAnsi="仿宋" w:cs="仿宋"/>
          <w:sz w:val="32"/>
          <w:szCs w:val="32"/>
        </w:rPr>
        <w:t>优化充换电站</w:t>
      </w:r>
      <w:proofErr w:type="gramEnd"/>
      <w:r>
        <w:rPr>
          <w:rFonts w:ascii="仿宋" w:eastAsia="仿宋" w:hAnsi="仿宋" w:cs="仿宋"/>
          <w:sz w:val="32"/>
          <w:szCs w:val="32"/>
        </w:rPr>
        <w:t>建设流程</w:t>
      </w:r>
      <w:bookmarkEnd w:id="46"/>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进一步优化和完善充电设施用地、报装、建设和通电等流程，加强规划引领，优先安排土地利用年度计划指标，将独立占地的</w:t>
      </w:r>
      <w:proofErr w:type="gramStart"/>
      <w:r>
        <w:rPr>
          <w:rFonts w:ascii="仿宋" w:eastAsia="仿宋" w:hAnsi="仿宋" w:cs="仿宋" w:hint="eastAsia"/>
          <w:color w:val="000000" w:themeColor="text1"/>
          <w:kern w:val="0"/>
          <w:sz w:val="32"/>
          <w:szCs w:val="32"/>
        </w:rPr>
        <w:t>集中式充换电站</w:t>
      </w:r>
      <w:proofErr w:type="gramEnd"/>
      <w:r>
        <w:rPr>
          <w:rFonts w:ascii="仿宋" w:eastAsia="仿宋" w:hAnsi="仿宋" w:cs="仿宋" w:hint="eastAsia"/>
          <w:color w:val="000000" w:themeColor="text1"/>
          <w:kern w:val="0"/>
          <w:sz w:val="32"/>
          <w:szCs w:val="32"/>
        </w:rPr>
        <w:t>纳入公用设施营业网点用地，允许利用临时用地建设</w:t>
      </w:r>
      <w:proofErr w:type="gramStart"/>
      <w:r>
        <w:rPr>
          <w:rFonts w:ascii="仿宋" w:eastAsia="仿宋" w:hAnsi="仿宋" w:cs="仿宋" w:hint="eastAsia"/>
          <w:color w:val="000000" w:themeColor="text1"/>
          <w:kern w:val="0"/>
          <w:sz w:val="32"/>
          <w:szCs w:val="32"/>
        </w:rPr>
        <w:t>充换电</w:t>
      </w:r>
      <w:proofErr w:type="gramEnd"/>
      <w:r>
        <w:rPr>
          <w:rFonts w:ascii="仿宋" w:eastAsia="仿宋" w:hAnsi="仿宋" w:cs="仿宋" w:hint="eastAsia"/>
          <w:color w:val="000000" w:themeColor="text1"/>
          <w:kern w:val="0"/>
          <w:sz w:val="32"/>
          <w:szCs w:val="32"/>
        </w:rPr>
        <w:t>设施。</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7" w:name="_Toc80774540"/>
      <w:r>
        <w:rPr>
          <w:rFonts w:ascii="仿宋" w:eastAsia="仿宋" w:hAnsi="仿宋" w:cs="仿宋"/>
          <w:sz w:val="32"/>
          <w:szCs w:val="32"/>
        </w:rPr>
        <w:t>2.净化充电设施建设环境</w:t>
      </w:r>
      <w:bookmarkEnd w:id="47"/>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结合老旧小区改造和新建小区，引导开展充电设施建设，支持居民区多车一桩、相邻车位共享等合作模式。未经专业机构认定，住宅小区物业管理单位、业主委员会不得以电力容量、安全等理由拒绝在住宅小区安装充电桩。鼓励具备条件的居民小区电力增容，产权分界点以外的电网增容工程，由供电企业负责建设；产权分界点以内的电网增容工程，由小区所在县（市）区、开发区负责出资建设。鼓励有条件的党政机关、事业单位、国有企业原则上应自建或委托配建不低于20%比例的充电设施。完善新能源汽车充电服务价格政策。规划新能源汽车专用停车位，在市区新增或改建不低于总停车位10%比例的新能源汽车停车位。</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8" w:name="_Toc80774541"/>
      <w:r>
        <w:rPr>
          <w:rFonts w:ascii="仿宋" w:eastAsia="仿宋" w:hAnsi="仿宋" w:cs="仿宋"/>
          <w:sz w:val="32"/>
          <w:szCs w:val="32"/>
        </w:rPr>
        <w:lastRenderedPageBreak/>
        <w:t>3.加强</w:t>
      </w:r>
      <w:proofErr w:type="gramStart"/>
      <w:r>
        <w:rPr>
          <w:rFonts w:ascii="仿宋" w:eastAsia="仿宋" w:hAnsi="仿宋" w:cs="仿宋"/>
          <w:sz w:val="32"/>
          <w:szCs w:val="32"/>
        </w:rPr>
        <w:t>充换电网络</w:t>
      </w:r>
      <w:proofErr w:type="gramEnd"/>
      <w:r>
        <w:rPr>
          <w:rFonts w:ascii="仿宋" w:eastAsia="仿宋" w:hAnsi="仿宋" w:cs="仿宋"/>
          <w:sz w:val="32"/>
          <w:szCs w:val="32"/>
        </w:rPr>
        <w:t>的总体布局</w:t>
      </w:r>
      <w:bookmarkEnd w:id="48"/>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按充电桩数与功率折算数量相结合的验收模式，提高建桩合理性。推进V2G技术应用，形成科学有序互联的良性生态圈，缓解配电网压力，激发新型绿色电能消费商业模式。在充电行业加强关键技术攻关，坚持智能化、便捷化、多元化、安全性的方向，下大力气推动即插即充即付、大功率充电、移动充电、车联互动等技术的研发，给用户方便、安全的体验。制定由上到下纳入城网规划的充电方案，以市场化手段，将运营商联合起来，以用户为中心，根据用户需求部署充电站/桩，并促进充电设备互联互通，提高用户体验能力；提升高速公路快充网络，进一步满足电动汽车用户跨城际出行需求；开展车辆到电网技术应用研究，实现车与网的能量双向流动，电动汽车充低谷电、便宜电，高峰时段放电，车主赚取电费差价；提升负荷柔性，减少配网投资，消纳清洁能源；通过管理措施、政策措施以及技术措施解决充电安全问题和</w:t>
      </w:r>
      <w:proofErr w:type="gramStart"/>
      <w:r>
        <w:rPr>
          <w:rFonts w:ascii="仿宋" w:eastAsia="仿宋" w:hAnsi="仿宋" w:cs="仿宋" w:hint="eastAsia"/>
          <w:color w:val="000000" w:themeColor="text1"/>
          <w:kern w:val="0"/>
          <w:sz w:val="32"/>
          <w:szCs w:val="32"/>
        </w:rPr>
        <w:t>充换电</w:t>
      </w:r>
      <w:proofErr w:type="gramEnd"/>
      <w:r>
        <w:rPr>
          <w:rFonts w:ascii="仿宋" w:eastAsia="仿宋" w:hAnsi="仿宋" w:cs="仿宋" w:hint="eastAsia"/>
          <w:color w:val="000000" w:themeColor="text1"/>
          <w:kern w:val="0"/>
          <w:sz w:val="32"/>
          <w:szCs w:val="32"/>
        </w:rPr>
        <w:t>设施被占用问题；全市充电网络实现计费、运</w:t>
      </w:r>
      <w:proofErr w:type="gramStart"/>
      <w:r>
        <w:rPr>
          <w:rFonts w:ascii="仿宋" w:eastAsia="仿宋" w:hAnsi="仿宋" w:cs="仿宋" w:hint="eastAsia"/>
          <w:color w:val="000000" w:themeColor="text1"/>
          <w:kern w:val="0"/>
          <w:sz w:val="32"/>
          <w:szCs w:val="32"/>
        </w:rPr>
        <w:t>维信息</w:t>
      </w:r>
      <w:proofErr w:type="gramEnd"/>
      <w:r>
        <w:rPr>
          <w:rFonts w:ascii="仿宋" w:eastAsia="仿宋" w:hAnsi="仿宋" w:cs="仿宋" w:hint="eastAsia"/>
          <w:color w:val="000000" w:themeColor="text1"/>
          <w:kern w:val="0"/>
          <w:sz w:val="32"/>
          <w:szCs w:val="32"/>
        </w:rPr>
        <w:t>的互联互通，一站式APP或小程序，让新能源汽车用户实现无缝享受不同充电网络的服务。</w:t>
      </w:r>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针对充电设施项目竣工验收，根据区域具体特点，采用充电桩数目与项目总功率折算成7kW交流桩数量相结合的模式，提高充电桩型与数量配置的合理性。</w:t>
      </w:r>
    </w:p>
    <w:p w:rsidR="009035BD" w:rsidRDefault="00553AA5" w:rsidP="006C504D">
      <w:pPr>
        <w:pStyle w:val="3"/>
        <w:spacing w:beforeAutospacing="0" w:afterAutospacing="0" w:line="592" w:lineRule="exact"/>
        <w:ind w:firstLineChars="200" w:firstLine="643"/>
        <w:jc w:val="both"/>
        <w:rPr>
          <w:rFonts w:ascii="仿宋" w:eastAsia="仿宋" w:hAnsi="仿宋" w:cs="仿宋" w:hint="default"/>
          <w:sz w:val="32"/>
          <w:szCs w:val="32"/>
        </w:rPr>
      </w:pPr>
      <w:bookmarkStart w:id="49" w:name="_Toc80774542"/>
      <w:r>
        <w:rPr>
          <w:rFonts w:ascii="仿宋" w:eastAsia="仿宋" w:hAnsi="仿宋" w:cs="仿宋"/>
          <w:sz w:val="32"/>
          <w:szCs w:val="32"/>
        </w:rPr>
        <w:t>4.推动智能车路</w:t>
      </w:r>
      <w:proofErr w:type="gramStart"/>
      <w:r>
        <w:rPr>
          <w:rFonts w:ascii="仿宋" w:eastAsia="仿宋" w:hAnsi="仿宋" w:cs="仿宋"/>
          <w:sz w:val="32"/>
          <w:szCs w:val="32"/>
        </w:rPr>
        <w:t>云设施</w:t>
      </w:r>
      <w:proofErr w:type="gramEnd"/>
      <w:r>
        <w:rPr>
          <w:rFonts w:ascii="仿宋" w:eastAsia="仿宋" w:hAnsi="仿宋" w:cs="仿宋"/>
          <w:sz w:val="32"/>
          <w:szCs w:val="32"/>
        </w:rPr>
        <w:t>建设</w:t>
      </w:r>
      <w:bookmarkEnd w:id="49"/>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加快车用无线通信技术升级，推进新一代无线通信网络</w:t>
      </w:r>
      <w:r>
        <w:rPr>
          <w:rFonts w:ascii="仿宋" w:eastAsia="仿宋" w:hAnsi="仿宋" w:cs="仿宋" w:hint="eastAsia"/>
          <w:color w:val="000000" w:themeColor="text1"/>
          <w:kern w:val="0"/>
          <w:sz w:val="32"/>
          <w:szCs w:val="32"/>
        </w:rPr>
        <w:lastRenderedPageBreak/>
        <w:t>建设，提供低时延、高可靠、大带宽的网络通信服务。推进智能化道路基础设施建设。推进交通标志标识等道路基础设施数字化改造升级，加强交通信号灯、交通标志视频监控设施、通信设施、车载终端之间的智能互联。加快差分基站建设，推动北斗卫星导航系统在高精度定位领域应用。</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bCs w:val="0"/>
        </w:rPr>
      </w:pPr>
      <w:bookmarkStart w:id="50" w:name="_Toc80774543"/>
      <w:r>
        <w:rPr>
          <w:rStyle w:val="2Char"/>
          <w:rFonts w:ascii="仿宋" w:eastAsia="仿宋" w:hAnsi="仿宋" w:cs="仿宋" w:hint="eastAsia"/>
          <w:bCs w:val="0"/>
        </w:rPr>
        <w:t>（五）构建产业</w:t>
      </w:r>
      <w:proofErr w:type="gramStart"/>
      <w:r>
        <w:rPr>
          <w:rStyle w:val="2Char"/>
          <w:rFonts w:ascii="仿宋" w:eastAsia="仿宋" w:hAnsi="仿宋" w:cs="仿宋" w:hint="eastAsia"/>
          <w:bCs w:val="0"/>
        </w:rPr>
        <w:t>人才培引体系</w:t>
      </w:r>
      <w:bookmarkEnd w:id="50"/>
      <w:proofErr w:type="gramEnd"/>
    </w:p>
    <w:p w:rsidR="009035BD" w:rsidRDefault="00553AA5" w:rsidP="0000686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积极培养具有战略眼光、善于开拓国际市场的企业家队伍。支持企业与高等院校、科研院所加强合作，联合培养一批掌握新能源汽车前沿技术的科技人才和具有先进管理理念的管理人才。支持职业技术学校、职业教育实训基地建设，采取现代学徒制等方式培养新能源汽车技能人才，开展订单式、专业化教育，大力培养新能源汽车产业发展所需高级技工；逐年支持符合条件的企业设立新能源汽车关键技术方向的博士后工作站；支持企业加强内部员工的培训，落实现有人才政策，优先给予补助；鼓励企业自主培养中高级专业技术资格（职称）人才，加大相关方向中高级专业技术资格（职称）社会化评聘力度，对于符合条件的人才能给予优先或破格评聘。协调组建行业交流及跨界协作平台，开展联合技术攻关，推广先进管理模式，培养新能源汽车科技人才。逐步形成全方位、多层次的人才培养体系，壮大新能源汽车产业人才队伍。积极引进创新型、高技能的国内外新能源汽车优秀领军人才和技术团队，加强产业领军人才、高层次和高技能人才队伍建设。对引进的新能源汽车方面的高级管理、技</w:t>
      </w:r>
      <w:r>
        <w:rPr>
          <w:rFonts w:ascii="仿宋" w:eastAsia="仿宋" w:hAnsi="仿宋" w:cs="仿宋" w:hint="eastAsia"/>
          <w:color w:val="000000" w:themeColor="text1"/>
          <w:kern w:val="0"/>
          <w:sz w:val="32"/>
          <w:szCs w:val="32"/>
        </w:rPr>
        <w:lastRenderedPageBreak/>
        <w:t>术人才，切实妥善解决引进人才配偶安置、住房安排、子女就学、医疗保障等问题。完善产业园居住、消费、医疗、娱乐等各类生活配套服务设施，为就业人员提供便捷生活环境，</w:t>
      </w:r>
      <w:proofErr w:type="gramStart"/>
      <w:r>
        <w:rPr>
          <w:rFonts w:ascii="仿宋" w:eastAsia="仿宋" w:hAnsi="仿宋" w:cs="仿宋" w:hint="eastAsia"/>
          <w:color w:val="000000" w:themeColor="text1"/>
          <w:kern w:val="0"/>
          <w:sz w:val="32"/>
          <w:szCs w:val="32"/>
        </w:rPr>
        <w:t>让产业</w:t>
      </w:r>
      <w:proofErr w:type="gramEnd"/>
      <w:r>
        <w:rPr>
          <w:rFonts w:ascii="仿宋" w:eastAsia="仿宋" w:hAnsi="仿宋" w:cs="仿宋" w:hint="eastAsia"/>
          <w:color w:val="000000" w:themeColor="text1"/>
          <w:kern w:val="0"/>
          <w:sz w:val="32"/>
          <w:szCs w:val="32"/>
        </w:rPr>
        <w:t>人才“引得进、留得住”，促进新能源汽车产业高素质人才向我市集聚。</w:t>
      </w:r>
    </w:p>
    <w:tbl>
      <w:tblPr>
        <w:tblStyle w:val="aa"/>
        <w:tblW w:w="8522" w:type="dxa"/>
        <w:tblLook w:val="04A0" w:firstRow="1" w:lastRow="0" w:firstColumn="1" w:lastColumn="0" w:noHBand="0" w:noVBand="1"/>
      </w:tblPr>
      <w:tblGrid>
        <w:gridCol w:w="8522"/>
      </w:tblGrid>
      <w:tr w:rsidR="00051FEE" w:rsidTr="00051FEE">
        <w:tc>
          <w:tcPr>
            <w:tcW w:w="8522" w:type="dxa"/>
            <w:vAlign w:val="center"/>
          </w:tcPr>
          <w:p w:rsidR="00051FEE" w:rsidRDefault="00051FEE" w:rsidP="00BB78C5">
            <w:pPr>
              <w:ind w:firstLineChars="200" w:firstLine="640"/>
            </w:pPr>
            <w:bookmarkStart w:id="51" w:name="_Toc80774544"/>
            <w:r w:rsidRPr="004D753A">
              <w:rPr>
                <w:rFonts w:ascii="仿宋" w:eastAsia="仿宋" w:hAnsi="仿宋" w:cs="仿宋"/>
                <w:color w:val="000000" w:themeColor="text1"/>
                <w:kern w:val="0"/>
                <w:sz w:val="32"/>
                <w:szCs w:val="32"/>
              </w:rPr>
              <w:t>任务4：推动智能车路</w:t>
            </w:r>
            <w:proofErr w:type="gramStart"/>
            <w:r w:rsidRPr="004D753A">
              <w:rPr>
                <w:rFonts w:ascii="仿宋" w:eastAsia="仿宋" w:hAnsi="仿宋" w:cs="仿宋"/>
                <w:color w:val="000000" w:themeColor="text1"/>
                <w:kern w:val="0"/>
                <w:sz w:val="32"/>
                <w:szCs w:val="32"/>
              </w:rPr>
              <w:t>云设施</w:t>
            </w:r>
            <w:proofErr w:type="gramEnd"/>
            <w:r w:rsidRPr="004D753A">
              <w:rPr>
                <w:rFonts w:ascii="仿宋" w:eastAsia="仿宋" w:hAnsi="仿宋" w:cs="仿宋"/>
                <w:color w:val="000000" w:themeColor="text1"/>
                <w:kern w:val="0"/>
                <w:sz w:val="32"/>
                <w:szCs w:val="32"/>
              </w:rPr>
              <w:t>建设</w:t>
            </w:r>
          </w:p>
        </w:tc>
      </w:tr>
      <w:tr w:rsidR="00051FEE" w:rsidTr="00051FEE">
        <w:tc>
          <w:tcPr>
            <w:tcW w:w="8522" w:type="dxa"/>
          </w:tcPr>
          <w:p w:rsidR="00051FEE" w:rsidRDefault="00051FEE" w:rsidP="00BB78C5">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推进智能化道路基础设施建设。推进交通标志标识等道路基础设施数字化改造升级，加强交通交通标志设施、通信设施、车载终端之间的智能互联。加快差分基站建设，推动北斗卫星导航系统在高精度定位领域应用。</w:t>
            </w:r>
          </w:p>
        </w:tc>
      </w:tr>
    </w:tbl>
    <w:p w:rsidR="009035BD" w:rsidRDefault="00553AA5" w:rsidP="006C504D">
      <w:pPr>
        <w:pStyle w:val="1"/>
        <w:keepNext w:val="0"/>
        <w:keepLines w:val="0"/>
        <w:spacing w:before="0" w:after="0" w:line="592" w:lineRule="exact"/>
        <w:ind w:firstLineChars="200" w:firstLine="643"/>
        <w:rPr>
          <w:rFonts w:ascii="仿宋" w:eastAsia="仿宋" w:hAnsi="仿宋" w:cs="仿宋"/>
          <w:bCs w:val="0"/>
          <w:sz w:val="32"/>
          <w:szCs w:val="32"/>
        </w:rPr>
      </w:pPr>
      <w:r>
        <w:rPr>
          <w:rFonts w:ascii="仿宋" w:eastAsia="仿宋" w:hAnsi="仿宋" w:cs="仿宋" w:hint="eastAsia"/>
          <w:bCs w:val="0"/>
          <w:sz w:val="32"/>
          <w:szCs w:val="32"/>
        </w:rPr>
        <w:t>五、保障措施</w:t>
      </w:r>
      <w:bookmarkEnd w:id="51"/>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科技创新离不开体制创新，把需要发展什么层次汽车和投入多少产能的主要决定权交给市场，政府主要是保证市场公平高效的运行。</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52" w:name="_Toc80774545"/>
      <w:r>
        <w:rPr>
          <w:rStyle w:val="2Char"/>
          <w:rFonts w:ascii="仿宋" w:eastAsia="仿宋" w:hAnsi="仿宋" w:cs="仿宋" w:hint="eastAsia"/>
          <w:bCs w:val="0"/>
        </w:rPr>
        <w:t>（一）健全领导推进机制</w:t>
      </w:r>
      <w:bookmarkEnd w:id="52"/>
    </w:p>
    <w:p w:rsidR="009035BD" w:rsidRDefault="00553AA5" w:rsidP="006C504D">
      <w:pPr>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强化市新能源汽车产业发展领导小组职能作用，建立健全协调议事机制，建立以市政府市长为总召集人，常务副市长、分管副市长为副总召集人，市新能源汽车产业发展领导小组成员参加的联席会议制度，定期或不定期召开会议，统筹协调全市新能源汽车产业发展工作，研究解决合肥打造全国新能源汽车之</w:t>
      </w:r>
      <w:proofErr w:type="gramStart"/>
      <w:r>
        <w:rPr>
          <w:rFonts w:ascii="仿宋" w:eastAsia="仿宋" w:hAnsi="仿宋" w:cs="仿宋" w:hint="eastAsia"/>
          <w:color w:val="000000" w:themeColor="text1"/>
          <w:kern w:val="0"/>
          <w:sz w:val="32"/>
          <w:szCs w:val="32"/>
        </w:rPr>
        <w:t>都过程</w:t>
      </w:r>
      <w:proofErr w:type="gramEnd"/>
      <w:r>
        <w:rPr>
          <w:rFonts w:ascii="仿宋" w:eastAsia="仿宋" w:hAnsi="仿宋" w:cs="仿宋" w:hint="eastAsia"/>
          <w:color w:val="000000" w:themeColor="text1"/>
          <w:kern w:val="0"/>
          <w:sz w:val="32"/>
          <w:szCs w:val="32"/>
        </w:rPr>
        <w:t>中遇到的关键问题。增补滨湖科学城管委会、</w:t>
      </w:r>
      <w:proofErr w:type="gramStart"/>
      <w:r>
        <w:rPr>
          <w:rFonts w:ascii="仿宋" w:eastAsia="仿宋" w:hAnsi="仿宋" w:cs="仿宋" w:hint="eastAsia"/>
          <w:color w:val="000000" w:themeColor="text1"/>
          <w:kern w:val="0"/>
          <w:sz w:val="32"/>
          <w:szCs w:val="32"/>
        </w:rPr>
        <w:t>市投促局</w:t>
      </w:r>
      <w:proofErr w:type="gramEnd"/>
      <w:r>
        <w:rPr>
          <w:rFonts w:ascii="仿宋" w:eastAsia="仿宋" w:hAnsi="仿宋" w:cs="仿宋" w:hint="eastAsia"/>
          <w:color w:val="000000" w:themeColor="text1"/>
          <w:kern w:val="0"/>
          <w:sz w:val="32"/>
          <w:szCs w:val="32"/>
        </w:rPr>
        <w:t>、市邮政管理局、安徽机场集团等为成员单位。充分发挥领导小组办公室（市科技局）牵头推进作用，</w:t>
      </w:r>
      <w:r>
        <w:rPr>
          <w:rFonts w:ascii="仿宋" w:eastAsia="仿宋" w:hAnsi="仿宋" w:cs="仿宋" w:hint="eastAsia"/>
          <w:color w:val="000000" w:themeColor="text1"/>
          <w:kern w:val="0"/>
          <w:sz w:val="32"/>
          <w:szCs w:val="32"/>
        </w:rPr>
        <w:lastRenderedPageBreak/>
        <w:t>强化部门和区域合作联动，及时协调全市新能源汽车产业发展过程出现的各类问题，</w:t>
      </w:r>
      <w:bookmarkStart w:id="53" w:name="baidusnap5"/>
      <w:bookmarkEnd w:id="53"/>
      <w:proofErr w:type="gramStart"/>
      <w:r>
        <w:rPr>
          <w:rFonts w:ascii="仿宋" w:eastAsia="仿宋" w:hAnsi="仿宋" w:cs="仿宋" w:hint="eastAsia"/>
          <w:color w:val="000000" w:themeColor="text1"/>
          <w:kern w:val="0"/>
          <w:sz w:val="32"/>
          <w:szCs w:val="32"/>
        </w:rPr>
        <w:t>落实落细新能源</w:t>
      </w:r>
      <w:proofErr w:type="gramEnd"/>
      <w:r>
        <w:rPr>
          <w:rFonts w:ascii="仿宋" w:eastAsia="仿宋" w:hAnsi="仿宋" w:cs="仿宋" w:hint="eastAsia"/>
          <w:color w:val="000000" w:themeColor="text1"/>
          <w:kern w:val="0"/>
          <w:sz w:val="32"/>
          <w:szCs w:val="32"/>
        </w:rPr>
        <w:t>汽车支持政策。成立新能源汽车专家咨询委员会，研究新能源汽车前瞻性、战略性、产业化重大问题，为新能源汽车发展提供强大智力支持。</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54" w:name="_Toc80774546"/>
      <w:r>
        <w:rPr>
          <w:rStyle w:val="2Char"/>
          <w:rFonts w:ascii="仿宋" w:eastAsia="仿宋" w:hAnsi="仿宋" w:cs="仿宋" w:hint="eastAsia"/>
        </w:rPr>
        <w:t>（二）加强工作责任落实</w:t>
      </w:r>
      <w:bookmarkEnd w:id="54"/>
    </w:p>
    <w:p w:rsidR="009035BD" w:rsidRDefault="00553AA5" w:rsidP="006C504D">
      <w:pPr>
        <w:pStyle w:val="0"/>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制定年度工作要点，采取责任清单制，明确工作任务责任主体，加快落实推进。将建设全国新能源汽车之都工作情况纳入全市年度目标考核，加强督查考核。建立与重点企业、高校、科研机构和领军人才的定期会商机制，及时组织评估论证，研究提出针对性对策、措施和建议。建立新能源汽车企业库，建立动态维护机制。强化对产业发展形势的调度监测，及时掌握技术创新进展、重大项目实施、政策落实等情况，建立统计台账，定期发布产业发展报告和相关统计数据。</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bCs w:val="0"/>
        </w:rPr>
      </w:pPr>
      <w:bookmarkStart w:id="55" w:name="_Toc80774547"/>
      <w:r>
        <w:rPr>
          <w:rStyle w:val="2Char"/>
          <w:rFonts w:ascii="仿宋" w:eastAsia="仿宋" w:hAnsi="仿宋" w:cs="仿宋" w:hint="eastAsia"/>
          <w:bCs w:val="0"/>
        </w:rPr>
        <w:t>（三）强化政策资金扶持</w:t>
      </w:r>
      <w:bookmarkEnd w:id="55"/>
    </w:p>
    <w:p w:rsidR="009035BD" w:rsidRDefault="00326BD0" w:rsidP="00326BD0">
      <w:pPr>
        <w:pStyle w:val="a8"/>
        <w:shd w:val="clear" w:color="auto" w:fill="FFFFFF"/>
        <w:spacing w:before="0" w:beforeAutospacing="0" w:after="0" w:afterAutospacing="0" w:line="592" w:lineRule="exact"/>
        <w:ind w:firstLineChars="200" w:firstLine="643"/>
        <w:jc w:val="both"/>
        <w:rPr>
          <w:rFonts w:ascii="仿宋" w:eastAsia="仿宋" w:hAnsi="仿宋" w:cs="仿宋"/>
          <w:color w:val="000000" w:themeColor="text1"/>
          <w:sz w:val="32"/>
          <w:szCs w:val="32"/>
        </w:rPr>
      </w:pPr>
      <w:r w:rsidRPr="00326BD0">
        <w:rPr>
          <w:rFonts w:ascii="仿宋" w:eastAsia="仿宋" w:hAnsi="仿宋" w:cs="仿宋" w:hint="eastAsia"/>
          <w:b/>
          <w:color w:val="000000" w:themeColor="text1"/>
          <w:sz w:val="32"/>
          <w:szCs w:val="32"/>
        </w:rPr>
        <w:t>1.</w:t>
      </w:r>
      <w:r w:rsidR="00553AA5" w:rsidRPr="00326BD0">
        <w:rPr>
          <w:rFonts w:ascii="仿宋" w:eastAsia="仿宋" w:hAnsi="仿宋" w:cs="仿宋" w:hint="eastAsia"/>
          <w:b/>
          <w:color w:val="000000" w:themeColor="text1"/>
          <w:sz w:val="32"/>
          <w:szCs w:val="32"/>
        </w:rPr>
        <w:t>投入百亿资金，鼓励整车平台创新和商业模式创新。</w:t>
      </w:r>
      <w:r w:rsidR="00553AA5">
        <w:rPr>
          <w:rFonts w:ascii="仿宋" w:eastAsia="仿宋" w:hAnsi="仿宋" w:cs="仿宋" w:hint="eastAsia"/>
          <w:color w:val="000000" w:themeColor="text1"/>
          <w:sz w:val="32"/>
          <w:szCs w:val="32"/>
        </w:rPr>
        <w:t>在理论研究、技术研发、产业发展、平台建设、推广应用、企业融资、人才培养等方面，整合国家和省市支持政策，落实完善市级新能源汽车高质量发展专项政策，创新资源配置方式，构建科学高效的新能源汽车创新发展政策体系。</w:t>
      </w:r>
      <w:bookmarkStart w:id="56" w:name="_Toc29017292"/>
      <w:r w:rsidR="00553AA5">
        <w:rPr>
          <w:rFonts w:ascii="仿宋" w:eastAsia="仿宋" w:hAnsi="仿宋" w:cs="仿宋" w:hint="eastAsia"/>
          <w:color w:val="000000" w:themeColor="text1"/>
          <w:sz w:val="32"/>
          <w:szCs w:val="32"/>
        </w:rPr>
        <w:t>加大新能源汽车财税金融支持</w:t>
      </w:r>
      <w:bookmarkEnd w:id="56"/>
      <w:r w:rsidR="00553AA5">
        <w:rPr>
          <w:rFonts w:ascii="仿宋" w:eastAsia="仿宋" w:hAnsi="仿宋" w:cs="仿宋" w:hint="eastAsia"/>
          <w:color w:val="000000" w:themeColor="text1"/>
          <w:sz w:val="32"/>
          <w:szCs w:val="32"/>
        </w:rPr>
        <w:t>；对传统车企在新能源汽车转型方面给予进一步关注和支持。</w:t>
      </w:r>
    </w:p>
    <w:p w:rsidR="009035BD" w:rsidRDefault="00326BD0" w:rsidP="00326BD0">
      <w:pPr>
        <w:pStyle w:val="0"/>
        <w:spacing w:line="592" w:lineRule="exact"/>
        <w:ind w:firstLineChars="200" w:firstLine="643"/>
        <w:rPr>
          <w:rFonts w:ascii="仿宋" w:eastAsia="仿宋" w:hAnsi="仿宋" w:cs="仿宋"/>
          <w:color w:val="000000" w:themeColor="text1"/>
          <w:kern w:val="0"/>
          <w:sz w:val="32"/>
          <w:szCs w:val="32"/>
        </w:rPr>
      </w:pPr>
      <w:r w:rsidRPr="00326BD0">
        <w:rPr>
          <w:rFonts w:ascii="仿宋" w:eastAsia="仿宋" w:hAnsi="仿宋" w:cs="仿宋" w:hint="eastAsia"/>
          <w:b/>
          <w:color w:val="000000" w:themeColor="text1"/>
          <w:kern w:val="0"/>
          <w:sz w:val="32"/>
          <w:szCs w:val="32"/>
        </w:rPr>
        <w:t>2.</w:t>
      </w:r>
      <w:r w:rsidR="00553AA5" w:rsidRPr="00326BD0">
        <w:rPr>
          <w:rFonts w:ascii="仿宋" w:eastAsia="仿宋" w:hAnsi="仿宋" w:cs="仿宋" w:hint="eastAsia"/>
          <w:b/>
          <w:color w:val="000000" w:themeColor="text1"/>
          <w:kern w:val="0"/>
          <w:sz w:val="32"/>
          <w:szCs w:val="32"/>
        </w:rPr>
        <w:t>出台置换补贴政策。</w:t>
      </w:r>
      <w:proofErr w:type="gramStart"/>
      <w:r w:rsidR="00553AA5">
        <w:rPr>
          <w:rFonts w:ascii="仿宋" w:eastAsia="仿宋" w:hAnsi="仿宋" w:cs="仿宋" w:hint="eastAsia"/>
          <w:color w:val="000000" w:themeColor="text1"/>
          <w:kern w:val="0"/>
          <w:sz w:val="32"/>
          <w:szCs w:val="32"/>
        </w:rPr>
        <w:t>借鉴黄标车</w:t>
      </w:r>
      <w:proofErr w:type="gramEnd"/>
      <w:r w:rsidR="00553AA5">
        <w:rPr>
          <w:rFonts w:ascii="仿宋" w:eastAsia="仿宋" w:hAnsi="仿宋" w:cs="仿宋" w:hint="eastAsia"/>
          <w:color w:val="000000" w:themeColor="text1"/>
          <w:kern w:val="0"/>
          <w:sz w:val="32"/>
          <w:szCs w:val="32"/>
        </w:rPr>
        <w:t>淘汰置换补贴模式，</w:t>
      </w:r>
      <w:r w:rsidR="00553AA5">
        <w:rPr>
          <w:rFonts w:ascii="仿宋" w:eastAsia="仿宋" w:hAnsi="仿宋" w:cs="仿宋" w:hint="eastAsia"/>
          <w:color w:val="000000" w:themeColor="text1"/>
          <w:kern w:val="0"/>
          <w:sz w:val="32"/>
          <w:szCs w:val="32"/>
        </w:rPr>
        <w:lastRenderedPageBreak/>
        <w:t>出台燃油车更换新能源汽车的置换补贴政策，给予适当资金支持，积极鼓励和引导传统燃油车用户置换升级为新能源汽车，推动汽车消费结构转型实现行业高质量发展；对达到一定运营规模的企业，根据新能源车型给予运营补贴；协调电网制定合理电价，并根据年度行驶里程，适当给予充电补贴。</w:t>
      </w:r>
    </w:p>
    <w:p w:rsidR="009035BD" w:rsidRDefault="00326BD0" w:rsidP="00326BD0">
      <w:pPr>
        <w:pStyle w:val="0"/>
        <w:spacing w:line="592" w:lineRule="exact"/>
        <w:ind w:firstLineChars="200" w:firstLine="643"/>
        <w:rPr>
          <w:rFonts w:ascii="仿宋" w:eastAsia="仿宋" w:hAnsi="仿宋" w:cs="仿宋"/>
          <w:color w:val="000000" w:themeColor="text1"/>
          <w:kern w:val="0"/>
          <w:sz w:val="32"/>
          <w:szCs w:val="32"/>
        </w:rPr>
      </w:pPr>
      <w:r w:rsidRPr="00326BD0">
        <w:rPr>
          <w:rFonts w:ascii="仿宋" w:eastAsia="仿宋" w:hAnsi="仿宋" w:cs="仿宋" w:hint="eastAsia"/>
          <w:b/>
          <w:color w:val="000000" w:themeColor="text1"/>
          <w:kern w:val="0"/>
          <w:sz w:val="32"/>
          <w:szCs w:val="32"/>
        </w:rPr>
        <w:t>3.</w:t>
      </w:r>
      <w:r w:rsidR="00553AA5" w:rsidRPr="00326BD0">
        <w:rPr>
          <w:rFonts w:ascii="仿宋" w:eastAsia="仿宋" w:hAnsi="仿宋" w:cs="仿宋" w:hint="eastAsia"/>
          <w:b/>
          <w:color w:val="000000" w:themeColor="text1"/>
          <w:kern w:val="0"/>
          <w:sz w:val="32"/>
          <w:szCs w:val="32"/>
        </w:rPr>
        <w:t>推进公共领域逐步强制切换为新能源汽车。</w:t>
      </w:r>
      <w:r w:rsidR="00553AA5">
        <w:rPr>
          <w:rFonts w:ascii="仿宋" w:eastAsia="仿宋" w:hAnsi="仿宋" w:cs="仿宋" w:hint="eastAsia"/>
          <w:color w:val="000000" w:themeColor="text1"/>
          <w:kern w:val="0"/>
          <w:sz w:val="32"/>
          <w:szCs w:val="32"/>
        </w:rPr>
        <w:t>公共领域车辆使用强度高，采用新能源汽车在全生命周期的成本及节能减</w:t>
      </w:r>
      <w:proofErr w:type="gramStart"/>
      <w:r w:rsidR="00553AA5">
        <w:rPr>
          <w:rFonts w:ascii="仿宋" w:eastAsia="仿宋" w:hAnsi="仿宋" w:cs="仿宋" w:hint="eastAsia"/>
          <w:color w:val="000000" w:themeColor="text1"/>
          <w:kern w:val="0"/>
          <w:sz w:val="32"/>
          <w:szCs w:val="32"/>
        </w:rPr>
        <w:t>排成效</w:t>
      </w:r>
      <w:proofErr w:type="gramEnd"/>
      <w:r w:rsidR="00553AA5">
        <w:rPr>
          <w:rFonts w:ascii="仿宋" w:eastAsia="仿宋" w:hAnsi="仿宋" w:cs="仿宋" w:hint="eastAsia"/>
          <w:color w:val="000000" w:themeColor="text1"/>
          <w:kern w:val="0"/>
          <w:sz w:val="32"/>
          <w:szCs w:val="32"/>
        </w:rPr>
        <w:t>方面更具优势，能产生极大的社会效益，建议出台政策明确要求，出租车（含巡游及网络预约）新增及更新车辆一律使用新能源，存量车辆在3-5年内有序切换；公安系统率先对C</w:t>
      </w:r>
      <w:proofErr w:type="gramStart"/>
      <w:r w:rsidR="00553AA5">
        <w:rPr>
          <w:rFonts w:ascii="仿宋" w:eastAsia="仿宋" w:hAnsi="仿宋" w:cs="仿宋" w:hint="eastAsia"/>
          <w:color w:val="000000" w:themeColor="text1"/>
          <w:kern w:val="0"/>
          <w:sz w:val="32"/>
          <w:szCs w:val="32"/>
        </w:rPr>
        <w:t>2类驾考用车</w:t>
      </w:r>
      <w:proofErr w:type="gramEnd"/>
      <w:r w:rsidR="00553AA5">
        <w:rPr>
          <w:rFonts w:ascii="仿宋" w:eastAsia="仿宋" w:hAnsi="仿宋" w:cs="仿宋" w:hint="eastAsia"/>
          <w:color w:val="000000" w:themeColor="text1"/>
          <w:kern w:val="0"/>
          <w:sz w:val="32"/>
          <w:szCs w:val="32"/>
        </w:rPr>
        <w:t>换成新能源汽车，示范引导驾校更换；新能源</w:t>
      </w:r>
      <w:proofErr w:type="gramStart"/>
      <w:r w:rsidR="00553AA5">
        <w:rPr>
          <w:rFonts w:ascii="仿宋" w:eastAsia="仿宋" w:hAnsi="仿宋" w:cs="仿宋" w:hint="eastAsia"/>
          <w:color w:val="000000" w:themeColor="text1"/>
          <w:kern w:val="0"/>
          <w:sz w:val="32"/>
          <w:szCs w:val="32"/>
        </w:rPr>
        <w:t>物流车</w:t>
      </w:r>
      <w:proofErr w:type="gramEnd"/>
      <w:r w:rsidR="00553AA5">
        <w:rPr>
          <w:rFonts w:ascii="仿宋" w:eastAsia="仿宋" w:hAnsi="仿宋" w:cs="仿宋" w:hint="eastAsia"/>
          <w:color w:val="000000" w:themeColor="text1"/>
          <w:kern w:val="0"/>
          <w:sz w:val="32"/>
          <w:szCs w:val="32"/>
        </w:rPr>
        <w:t>在入城通行及上高架和立交桥方面，享有优势路权；对新能源汽车私人用户在停车、路权、充电补贴给予更多优惠。</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57" w:name="_Toc80774548"/>
      <w:r>
        <w:rPr>
          <w:rStyle w:val="2Char"/>
          <w:rFonts w:ascii="仿宋" w:eastAsia="仿宋" w:hAnsi="仿宋" w:cs="仿宋" w:hint="eastAsia"/>
        </w:rPr>
        <w:t>（四）健全和建立相关法律法规</w:t>
      </w:r>
      <w:bookmarkEnd w:id="57"/>
    </w:p>
    <w:p w:rsidR="009035BD" w:rsidRDefault="00553AA5" w:rsidP="006C504D">
      <w:pPr>
        <w:pStyle w:val="0"/>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电动化、智能化、网联化的推广，对交通、物流、能源、制造、保险、医疗、零售、娱乐、城市规划、伦理道德提出了新的挑战。交通事故和侵权责任主体从司机扩大到制造商、软件设计者等主体；用车过程中出现的交通违规违章责任从车主主体扩大到租车人主体，涉及到交通法律法规，提高和完善技术和风险防范策略，以避免出现两难的伦理问题；通过技术、管理和法律手段，解决充电设施被占用问题；驾驶活动数据既为归</w:t>
      </w:r>
      <w:proofErr w:type="gramStart"/>
      <w:r>
        <w:rPr>
          <w:rFonts w:ascii="仿宋" w:eastAsia="仿宋" w:hAnsi="仿宋" w:cs="仿宋" w:hint="eastAsia"/>
          <w:color w:val="000000" w:themeColor="text1"/>
          <w:kern w:val="0"/>
          <w:sz w:val="32"/>
          <w:szCs w:val="32"/>
        </w:rPr>
        <w:t>责提供</w:t>
      </w:r>
      <w:proofErr w:type="gramEnd"/>
      <w:r>
        <w:rPr>
          <w:rFonts w:ascii="仿宋" w:eastAsia="仿宋" w:hAnsi="仿宋" w:cs="仿宋" w:hint="eastAsia"/>
          <w:color w:val="000000" w:themeColor="text1"/>
          <w:kern w:val="0"/>
          <w:sz w:val="32"/>
          <w:szCs w:val="32"/>
        </w:rPr>
        <w:t>依据，也是技术和服务的基础，</w:t>
      </w:r>
      <w:r>
        <w:rPr>
          <w:rFonts w:ascii="仿宋" w:eastAsia="仿宋" w:hAnsi="仿宋" w:cs="仿宋" w:hint="eastAsia"/>
          <w:color w:val="000000" w:themeColor="text1"/>
          <w:kern w:val="0"/>
          <w:sz w:val="32"/>
          <w:szCs w:val="32"/>
        </w:rPr>
        <w:lastRenderedPageBreak/>
        <w:t>需要对涉及到的相关法律法规进行完善或建立，明确数据共享、数据产权问题，制定隐私保护计划，合理规范使用数据，促进技术的进步。</w:t>
      </w:r>
    </w:p>
    <w:p w:rsidR="009035BD" w:rsidRDefault="00553AA5" w:rsidP="006C504D">
      <w:pPr>
        <w:pStyle w:val="a8"/>
        <w:shd w:val="clear" w:color="auto" w:fill="FFFFFF"/>
        <w:spacing w:before="0" w:beforeAutospacing="0" w:after="0" w:afterAutospacing="0" w:line="592" w:lineRule="exact"/>
        <w:ind w:firstLineChars="200" w:firstLine="643"/>
        <w:jc w:val="both"/>
        <w:rPr>
          <w:rStyle w:val="2Char"/>
          <w:rFonts w:ascii="仿宋" w:eastAsia="仿宋" w:hAnsi="仿宋" w:cs="仿宋"/>
        </w:rPr>
      </w:pPr>
      <w:bookmarkStart w:id="58" w:name="_Toc80774549"/>
      <w:r>
        <w:rPr>
          <w:rStyle w:val="2Char"/>
          <w:rFonts w:ascii="仿宋" w:eastAsia="仿宋" w:hAnsi="仿宋" w:cs="仿宋" w:hint="eastAsia"/>
          <w:bCs w:val="0"/>
        </w:rPr>
        <w:t>（五）营造发展浓厚氛围</w:t>
      </w:r>
      <w:bookmarkEnd w:id="58"/>
    </w:p>
    <w:p w:rsidR="004B20DA" w:rsidRDefault="00553AA5" w:rsidP="006C504D">
      <w:pPr>
        <w:pStyle w:val="0"/>
        <w:spacing w:line="592"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充分发挥市新能源汽车行业协会和联盟作用，促进行业交流合作和应用。对规划执行实行监测评估、监督考核全过程的舆论宣传，在主流媒体开设专题专栏，充分利用“两微一端”新媒体和户外宣传阵地，全方位、多层次开展宣传，全面展示我市新能源汽车产业集聚和推广应用面貌，着重报道重要举措、重点企业、重大项目，提升合肥新能源汽车之都的影响力。通过多种形式大力宣传新能源汽车降低能源消耗、减少污染物排放的重要作用，组织业内专家解读新能源汽车的综合成本优势，提高全社会对新能源汽车的认知度和接受度；加大新能源汽车文明充电的宣传，引导新能源车辆规范充电、文明充电，遵守公共秩序，不长时间占用充电泊位，共同营造干净、卫生、整洁、有序的充电环境；同时对损害消费者权益、弄虚作假等行为给予曝光，营造绿色出行、崇尚环保的消费氛围。</w:t>
      </w:r>
    </w:p>
    <w:tbl>
      <w:tblPr>
        <w:tblStyle w:val="aa"/>
        <w:tblW w:w="8522" w:type="dxa"/>
        <w:tblLook w:val="04A0" w:firstRow="1" w:lastRow="0" w:firstColumn="1" w:lastColumn="0" w:noHBand="0" w:noVBand="1"/>
      </w:tblPr>
      <w:tblGrid>
        <w:gridCol w:w="8522"/>
      </w:tblGrid>
      <w:tr w:rsidR="004B20DA" w:rsidTr="004B20DA">
        <w:tc>
          <w:tcPr>
            <w:tcW w:w="8522" w:type="dxa"/>
            <w:vAlign w:val="center"/>
          </w:tcPr>
          <w:p w:rsidR="004B20DA" w:rsidRDefault="004B20DA" w:rsidP="004B20DA">
            <w:pPr>
              <w:pStyle w:val="a8"/>
              <w:shd w:val="clear" w:color="auto" w:fill="FFFFFF"/>
              <w:spacing w:before="0" w:beforeAutospacing="0" w:after="0" w:afterAutospacing="0" w:line="592" w:lineRule="exact"/>
              <w:ind w:firstLineChars="200" w:firstLine="640"/>
              <w:jc w:val="both"/>
            </w:pPr>
            <w:r>
              <w:rPr>
                <w:rFonts w:ascii="仿宋" w:eastAsia="仿宋" w:hAnsi="仿宋" w:cs="仿宋" w:hint="eastAsia"/>
                <w:color w:val="000000" w:themeColor="text1"/>
                <w:sz w:val="32"/>
                <w:szCs w:val="32"/>
              </w:rPr>
              <w:t>任务5：营造发展浓厚氛围</w:t>
            </w:r>
          </w:p>
        </w:tc>
      </w:tr>
      <w:tr w:rsidR="004B20DA" w:rsidTr="004B20DA">
        <w:tc>
          <w:tcPr>
            <w:tcW w:w="8522" w:type="dxa"/>
          </w:tcPr>
          <w:p w:rsidR="004B20DA" w:rsidRDefault="004B20DA" w:rsidP="004B20DA">
            <w:pPr>
              <w:pStyle w:val="a8"/>
              <w:shd w:val="clear" w:color="auto" w:fill="FFFFFF"/>
              <w:spacing w:before="0" w:beforeAutospacing="0" w:after="0" w:afterAutospacing="0" w:line="592"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投入百亿资金，鼓励整车平台创新和商业模式创新。</w:t>
            </w:r>
          </w:p>
          <w:p w:rsidR="004B20DA" w:rsidRDefault="004B20DA" w:rsidP="004B20DA">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组织业内专家解读新能源汽车的综合成本优势，提高全社会对新能源汽车的认知度和接受度。</w:t>
            </w:r>
          </w:p>
          <w:p w:rsidR="004B20DA" w:rsidRDefault="004B20DA" w:rsidP="004B20DA">
            <w:pPr>
              <w:pStyle w:val="Default"/>
              <w:spacing w:line="592" w:lineRule="exact"/>
              <w:ind w:firstLineChars="200" w:firstLine="640"/>
              <w:jc w:val="both"/>
              <w:rPr>
                <w:rFonts w:eastAsia="仿宋"/>
                <w:color w:val="000000" w:themeColor="text1"/>
                <w:sz w:val="32"/>
                <w:szCs w:val="32"/>
              </w:rPr>
            </w:pPr>
            <w:r>
              <w:rPr>
                <w:rFonts w:eastAsia="仿宋" w:hint="eastAsia"/>
                <w:color w:val="000000" w:themeColor="text1"/>
                <w:sz w:val="32"/>
                <w:szCs w:val="32"/>
              </w:rPr>
              <w:t>充分发挥市新能源汽车行业协会和联盟作用，促进行业</w:t>
            </w:r>
            <w:r>
              <w:rPr>
                <w:rFonts w:eastAsia="仿宋" w:hint="eastAsia"/>
                <w:color w:val="000000" w:themeColor="text1"/>
                <w:sz w:val="32"/>
                <w:szCs w:val="32"/>
              </w:rPr>
              <w:lastRenderedPageBreak/>
              <w:t>交流合作和应用。</w:t>
            </w:r>
          </w:p>
        </w:tc>
      </w:tr>
    </w:tbl>
    <w:p w:rsidR="009035BD" w:rsidRDefault="009035BD" w:rsidP="006C504D">
      <w:pPr>
        <w:pStyle w:val="0"/>
        <w:spacing w:line="592" w:lineRule="exact"/>
        <w:ind w:firstLineChars="200" w:firstLine="640"/>
        <w:rPr>
          <w:rFonts w:ascii="仿宋" w:eastAsia="仿宋" w:hAnsi="仿宋" w:cs="仿宋"/>
          <w:color w:val="000000" w:themeColor="text1"/>
          <w:kern w:val="0"/>
          <w:sz w:val="32"/>
          <w:szCs w:val="32"/>
        </w:rPr>
      </w:pPr>
    </w:p>
    <w:p w:rsidR="009035BD" w:rsidRDefault="009035BD" w:rsidP="004B20DA">
      <w:pPr>
        <w:pStyle w:val="1"/>
        <w:keepNext w:val="0"/>
        <w:keepLines w:val="0"/>
        <w:spacing w:before="0" w:after="0" w:line="592" w:lineRule="exact"/>
        <w:rPr>
          <w:rFonts w:ascii="仿宋" w:eastAsia="仿宋" w:hAnsi="仿宋" w:cs="仿宋"/>
          <w:color w:val="000000" w:themeColor="text1"/>
          <w:kern w:val="0"/>
          <w:sz w:val="32"/>
          <w:szCs w:val="32"/>
        </w:rPr>
      </w:pPr>
    </w:p>
    <w:sectPr w:rsidR="009035B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91" w:rsidRDefault="004A2E91">
      <w:r>
        <w:separator/>
      </w:r>
    </w:p>
  </w:endnote>
  <w:endnote w:type="continuationSeparator" w:id="0">
    <w:p w:rsidR="004A2E91" w:rsidRDefault="004A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0" w:usb1="C000247B" w:usb2="00000009" w:usb3="00000000" w:csb0="2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711462"/>
    </w:sdtPr>
    <w:sdtEndPr/>
    <w:sdtContent>
      <w:p w:rsidR="000A64EA" w:rsidRDefault="000A64EA">
        <w:pPr>
          <w:pStyle w:val="a6"/>
          <w:jc w:val="center"/>
        </w:pPr>
        <w:r>
          <w:fldChar w:fldCharType="begin"/>
        </w:r>
        <w:r>
          <w:instrText>PAGE   \* MERGEFORMAT</w:instrText>
        </w:r>
        <w:r>
          <w:fldChar w:fldCharType="separate"/>
        </w:r>
        <w:r w:rsidR="00C56A98" w:rsidRPr="00C56A98">
          <w:rPr>
            <w:noProof/>
            <w:lang w:val="zh-CN"/>
          </w:rPr>
          <w:t>5</w:t>
        </w:r>
        <w:r>
          <w:fldChar w:fldCharType="end"/>
        </w:r>
      </w:p>
    </w:sdtContent>
  </w:sdt>
  <w:p w:rsidR="000A64EA" w:rsidRDefault="000A64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91" w:rsidRDefault="004A2E91">
      <w:r>
        <w:separator/>
      </w:r>
    </w:p>
  </w:footnote>
  <w:footnote w:type="continuationSeparator" w:id="0">
    <w:p w:rsidR="004A2E91" w:rsidRDefault="004A2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84C2"/>
    <w:multiLevelType w:val="singleLevel"/>
    <w:tmpl w:val="2B2884C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76"/>
    <w:rsid w:val="00000FA4"/>
    <w:rsid w:val="0000246F"/>
    <w:rsid w:val="0000686D"/>
    <w:rsid w:val="000124E4"/>
    <w:rsid w:val="00012E4B"/>
    <w:rsid w:val="00024CAD"/>
    <w:rsid w:val="000268D4"/>
    <w:rsid w:val="0003585C"/>
    <w:rsid w:val="00036265"/>
    <w:rsid w:val="00037226"/>
    <w:rsid w:val="00040EDA"/>
    <w:rsid w:val="000432BE"/>
    <w:rsid w:val="00051FEE"/>
    <w:rsid w:val="000527FB"/>
    <w:rsid w:val="00057E71"/>
    <w:rsid w:val="000609B4"/>
    <w:rsid w:val="00060BBB"/>
    <w:rsid w:val="00061849"/>
    <w:rsid w:val="0006204B"/>
    <w:rsid w:val="00066A3B"/>
    <w:rsid w:val="0006740F"/>
    <w:rsid w:val="00072B11"/>
    <w:rsid w:val="00075B2A"/>
    <w:rsid w:val="000848E4"/>
    <w:rsid w:val="00091214"/>
    <w:rsid w:val="000935E7"/>
    <w:rsid w:val="00097FCD"/>
    <w:rsid w:val="000A64EA"/>
    <w:rsid w:val="000B2177"/>
    <w:rsid w:val="000B708F"/>
    <w:rsid w:val="000E2231"/>
    <w:rsid w:val="00104BF7"/>
    <w:rsid w:val="00106E1D"/>
    <w:rsid w:val="00112978"/>
    <w:rsid w:val="00112E31"/>
    <w:rsid w:val="001301EB"/>
    <w:rsid w:val="00146D1B"/>
    <w:rsid w:val="00154272"/>
    <w:rsid w:val="00155DFC"/>
    <w:rsid w:val="00156595"/>
    <w:rsid w:val="00172099"/>
    <w:rsid w:val="00174A73"/>
    <w:rsid w:val="001768F3"/>
    <w:rsid w:val="00192D1A"/>
    <w:rsid w:val="001966E3"/>
    <w:rsid w:val="001A1170"/>
    <w:rsid w:val="001A2934"/>
    <w:rsid w:val="001A31B8"/>
    <w:rsid w:val="001A4995"/>
    <w:rsid w:val="001B1A8D"/>
    <w:rsid w:val="001B708D"/>
    <w:rsid w:val="001C440C"/>
    <w:rsid w:val="001C6E08"/>
    <w:rsid w:val="001C7F6D"/>
    <w:rsid w:val="001D0993"/>
    <w:rsid w:val="001D144D"/>
    <w:rsid w:val="001D38A0"/>
    <w:rsid w:val="001D7553"/>
    <w:rsid w:val="001E1352"/>
    <w:rsid w:val="001E5E48"/>
    <w:rsid w:val="001F14F5"/>
    <w:rsid w:val="00203D02"/>
    <w:rsid w:val="00204AFD"/>
    <w:rsid w:val="00206C3D"/>
    <w:rsid w:val="00215D48"/>
    <w:rsid w:val="00220132"/>
    <w:rsid w:val="002305BE"/>
    <w:rsid w:val="00233F55"/>
    <w:rsid w:val="00234863"/>
    <w:rsid w:val="002356DD"/>
    <w:rsid w:val="00241DB0"/>
    <w:rsid w:val="00242985"/>
    <w:rsid w:val="00245E2D"/>
    <w:rsid w:val="00264A45"/>
    <w:rsid w:val="00281890"/>
    <w:rsid w:val="00282221"/>
    <w:rsid w:val="0028649C"/>
    <w:rsid w:val="00296C33"/>
    <w:rsid w:val="002974A1"/>
    <w:rsid w:val="002A5957"/>
    <w:rsid w:val="002B1E31"/>
    <w:rsid w:val="002C57FA"/>
    <w:rsid w:val="002C6270"/>
    <w:rsid w:val="002C6552"/>
    <w:rsid w:val="002D1D9C"/>
    <w:rsid w:val="002D34FF"/>
    <w:rsid w:val="002D557F"/>
    <w:rsid w:val="002E0098"/>
    <w:rsid w:val="002E085A"/>
    <w:rsid w:val="002E1F72"/>
    <w:rsid w:val="002E46BB"/>
    <w:rsid w:val="003060B2"/>
    <w:rsid w:val="00314268"/>
    <w:rsid w:val="0031541F"/>
    <w:rsid w:val="00316F44"/>
    <w:rsid w:val="00324929"/>
    <w:rsid w:val="00326BD0"/>
    <w:rsid w:val="00330FF7"/>
    <w:rsid w:val="003311BC"/>
    <w:rsid w:val="00337E5E"/>
    <w:rsid w:val="00337F83"/>
    <w:rsid w:val="00340FEC"/>
    <w:rsid w:val="003415E5"/>
    <w:rsid w:val="00344DA8"/>
    <w:rsid w:val="00352835"/>
    <w:rsid w:val="0035695A"/>
    <w:rsid w:val="00362D09"/>
    <w:rsid w:val="003646E1"/>
    <w:rsid w:val="0036472C"/>
    <w:rsid w:val="003660A1"/>
    <w:rsid w:val="00371BF7"/>
    <w:rsid w:val="003767EF"/>
    <w:rsid w:val="00384149"/>
    <w:rsid w:val="00384A43"/>
    <w:rsid w:val="00386B3F"/>
    <w:rsid w:val="003929C1"/>
    <w:rsid w:val="003A4E5D"/>
    <w:rsid w:val="003B156E"/>
    <w:rsid w:val="003C1A98"/>
    <w:rsid w:val="003D3CEF"/>
    <w:rsid w:val="003E1E1F"/>
    <w:rsid w:val="003E21A5"/>
    <w:rsid w:val="003E3700"/>
    <w:rsid w:val="003F3957"/>
    <w:rsid w:val="00402542"/>
    <w:rsid w:val="004112FC"/>
    <w:rsid w:val="0041739D"/>
    <w:rsid w:val="00424B3E"/>
    <w:rsid w:val="00425AFF"/>
    <w:rsid w:val="0042627E"/>
    <w:rsid w:val="004262D5"/>
    <w:rsid w:val="00426DD3"/>
    <w:rsid w:val="0043041B"/>
    <w:rsid w:val="004335DC"/>
    <w:rsid w:val="00435C40"/>
    <w:rsid w:val="00465A54"/>
    <w:rsid w:val="00477536"/>
    <w:rsid w:val="00483A72"/>
    <w:rsid w:val="00485530"/>
    <w:rsid w:val="004A0286"/>
    <w:rsid w:val="004A2E91"/>
    <w:rsid w:val="004A3DF0"/>
    <w:rsid w:val="004B20DA"/>
    <w:rsid w:val="004B4093"/>
    <w:rsid w:val="004C2D4A"/>
    <w:rsid w:val="004C6775"/>
    <w:rsid w:val="004C7858"/>
    <w:rsid w:val="004D753A"/>
    <w:rsid w:val="004D7BD6"/>
    <w:rsid w:val="004E7E3C"/>
    <w:rsid w:val="004F079E"/>
    <w:rsid w:val="005214EF"/>
    <w:rsid w:val="005218F1"/>
    <w:rsid w:val="005241E0"/>
    <w:rsid w:val="0052429A"/>
    <w:rsid w:val="005244CA"/>
    <w:rsid w:val="0054025F"/>
    <w:rsid w:val="00552959"/>
    <w:rsid w:val="005534BA"/>
    <w:rsid w:val="00553AA5"/>
    <w:rsid w:val="00555335"/>
    <w:rsid w:val="00555939"/>
    <w:rsid w:val="00560492"/>
    <w:rsid w:val="00560EA3"/>
    <w:rsid w:val="00562978"/>
    <w:rsid w:val="005636F3"/>
    <w:rsid w:val="00563EBA"/>
    <w:rsid w:val="005654C8"/>
    <w:rsid w:val="0057268C"/>
    <w:rsid w:val="00574277"/>
    <w:rsid w:val="0058586D"/>
    <w:rsid w:val="005879D3"/>
    <w:rsid w:val="005B16A8"/>
    <w:rsid w:val="005B1C85"/>
    <w:rsid w:val="005B3759"/>
    <w:rsid w:val="005C0D38"/>
    <w:rsid w:val="005C0FC8"/>
    <w:rsid w:val="005C1020"/>
    <w:rsid w:val="005C1D05"/>
    <w:rsid w:val="005C4330"/>
    <w:rsid w:val="005C7199"/>
    <w:rsid w:val="005E14F8"/>
    <w:rsid w:val="005E452B"/>
    <w:rsid w:val="005F07AA"/>
    <w:rsid w:val="005F1027"/>
    <w:rsid w:val="005F2369"/>
    <w:rsid w:val="005F4EBC"/>
    <w:rsid w:val="005F7DB9"/>
    <w:rsid w:val="0060024E"/>
    <w:rsid w:val="00602186"/>
    <w:rsid w:val="006047A3"/>
    <w:rsid w:val="00616FB0"/>
    <w:rsid w:val="00622167"/>
    <w:rsid w:val="00623C1D"/>
    <w:rsid w:val="00626175"/>
    <w:rsid w:val="006312FD"/>
    <w:rsid w:val="006355A8"/>
    <w:rsid w:val="00636B64"/>
    <w:rsid w:val="00640510"/>
    <w:rsid w:val="006418C6"/>
    <w:rsid w:val="00661518"/>
    <w:rsid w:val="00661E2C"/>
    <w:rsid w:val="00681BE9"/>
    <w:rsid w:val="006A1D02"/>
    <w:rsid w:val="006A5F59"/>
    <w:rsid w:val="006B17A8"/>
    <w:rsid w:val="006B1E59"/>
    <w:rsid w:val="006B5AAC"/>
    <w:rsid w:val="006B691A"/>
    <w:rsid w:val="006C0B20"/>
    <w:rsid w:val="006C107B"/>
    <w:rsid w:val="006C21D7"/>
    <w:rsid w:val="006C2B30"/>
    <w:rsid w:val="006C504D"/>
    <w:rsid w:val="006C5E04"/>
    <w:rsid w:val="006C691A"/>
    <w:rsid w:val="006C7716"/>
    <w:rsid w:val="006D3C4C"/>
    <w:rsid w:val="006E70E1"/>
    <w:rsid w:val="006E76BA"/>
    <w:rsid w:val="006F1F27"/>
    <w:rsid w:val="00710F26"/>
    <w:rsid w:val="00712DB9"/>
    <w:rsid w:val="007172C0"/>
    <w:rsid w:val="00727311"/>
    <w:rsid w:val="007321C2"/>
    <w:rsid w:val="00734602"/>
    <w:rsid w:val="00736E92"/>
    <w:rsid w:val="00742122"/>
    <w:rsid w:val="007464E2"/>
    <w:rsid w:val="00755D8E"/>
    <w:rsid w:val="00755E08"/>
    <w:rsid w:val="007606C6"/>
    <w:rsid w:val="00761199"/>
    <w:rsid w:val="007651AA"/>
    <w:rsid w:val="00777895"/>
    <w:rsid w:val="00777BC5"/>
    <w:rsid w:val="00780AD0"/>
    <w:rsid w:val="00785678"/>
    <w:rsid w:val="00791135"/>
    <w:rsid w:val="0079509E"/>
    <w:rsid w:val="00795FE4"/>
    <w:rsid w:val="007A34D8"/>
    <w:rsid w:val="007A666C"/>
    <w:rsid w:val="007C079E"/>
    <w:rsid w:val="007C08D8"/>
    <w:rsid w:val="007D7F4C"/>
    <w:rsid w:val="007E012B"/>
    <w:rsid w:val="007E4205"/>
    <w:rsid w:val="007E736F"/>
    <w:rsid w:val="007F1D45"/>
    <w:rsid w:val="00816127"/>
    <w:rsid w:val="00816793"/>
    <w:rsid w:val="00820143"/>
    <w:rsid w:val="00835150"/>
    <w:rsid w:val="0084560D"/>
    <w:rsid w:val="00845D7D"/>
    <w:rsid w:val="00850071"/>
    <w:rsid w:val="00851394"/>
    <w:rsid w:val="00863B5D"/>
    <w:rsid w:val="00867D5F"/>
    <w:rsid w:val="008703D4"/>
    <w:rsid w:val="0087583D"/>
    <w:rsid w:val="00882428"/>
    <w:rsid w:val="008856C2"/>
    <w:rsid w:val="00887080"/>
    <w:rsid w:val="00897294"/>
    <w:rsid w:val="008A0AB6"/>
    <w:rsid w:val="008B576B"/>
    <w:rsid w:val="008C3AE7"/>
    <w:rsid w:val="008C53CB"/>
    <w:rsid w:val="008C5750"/>
    <w:rsid w:val="008C76DC"/>
    <w:rsid w:val="008D0316"/>
    <w:rsid w:val="008D7C23"/>
    <w:rsid w:val="008E787F"/>
    <w:rsid w:val="008F55F0"/>
    <w:rsid w:val="00902134"/>
    <w:rsid w:val="009035BD"/>
    <w:rsid w:val="00907A2D"/>
    <w:rsid w:val="009106E9"/>
    <w:rsid w:val="009117C0"/>
    <w:rsid w:val="009150E0"/>
    <w:rsid w:val="009202B7"/>
    <w:rsid w:val="009228D2"/>
    <w:rsid w:val="00922CB9"/>
    <w:rsid w:val="00924DE8"/>
    <w:rsid w:val="0092513A"/>
    <w:rsid w:val="009321E5"/>
    <w:rsid w:val="00933A60"/>
    <w:rsid w:val="00934CCC"/>
    <w:rsid w:val="00937F9B"/>
    <w:rsid w:val="00940F6B"/>
    <w:rsid w:val="0094415F"/>
    <w:rsid w:val="009446D1"/>
    <w:rsid w:val="00950BEF"/>
    <w:rsid w:val="00951EA2"/>
    <w:rsid w:val="00955763"/>
    <w:rsid w:val="00956950"/>
    <w:rsid w:val="009734B5"/>
    <w:rsid w:val="009770F0"/>
    <w:rsid w:val="00982EDE"/>
    <w:rsid w:val="00997643"/>
    <w:rsid w:val="009A0861"/>
    <w:rsid w:val="009A1962"/>
    <w:rsid w:val="009A2393"/>
    <w:rsid w:val="009A3CFE"/>
    <w:rsid w:val="009B1208"/>
    <w:rsid w:val="009B754D"/>
    <w:rsid w:val="009C2919"/>
    <w:rsid w:val="009C398E"/>
    <w:rsid w:val="009D4AF8"/>
    <w:rsid w:val="009D6680"/>
    <w:rsid w:val="009E0441"/>
    <w:rsid w:val="00A01386"/>
    <w:rsid w:val="00A14323"/>
    <w:rsid w:val="00A14D91"/>
    <w:rsid w:val="00A14ECD"/>
    <w:rsid w:val="00A16B4D"/>
    <w:rsid w:val="00A16FFC"/>
    <w:rsid w:val="00A178EE"/>
    <w:rsid w:val="00A2289D"/>
    <w:rsid w:val="00A23527"/>
    <w:rsid w:val="00A23A31"/>
    <w:rsid w:val="00A2453E"/>
    <w:rsid w:val="00A26F1B"/>
    <w:rsid w:val="00A27763"/>
    <w:rsid w:val="00A3216C"/>
    <w:rsid w:val="00A41034"/>
    <w:rsid w:val="00A41EB1"/>
    <w:rsid w:val="00A431D7"/>
    <w:rsid w:val="00A500FC"/>
    <w:rsid w:val="00A5159D"/>
    <w:rsid w:val="00A51623"/>
    <w:rsid w:val="00A54E46"/>
    <w:rsid w:val="00A554FE"/>
    <w:rsid w:val="00A57EDF"/>
    <w:rsid w:val="00A63AA1"/>
    <w:rsid w:val="00A64E62"/>
    <w:rsid w:val="00A73AD3"/>
    <w:rsid w:val="00A828B8"/>
    <w:rsid w:val="00A84306"/>
    <w:rsid w:val="00A847C5"/>
    <w:rsid w:val="00AA0FD0"/>
    <w:rsid w:val="00AA2C2B"/>
    <w:rsid w:val="00AA35D7"/>
    <w:rsid w:val="00AA5118"/>
    <w:rsid w:val="00AB2B7A"/>
    <w:rsid w:val="00AB3B10"/>
    <w:rsid w:val="00AB68FA"/>
    <w:rsid w:val="00AB7533"/>
    <w:rsid w:val="00AC17B0"/>
    <w:rsid w:val="00AC4FA8"/>
    <w:rsid w:val="00AD146D"/>
    <w:rsid w:val="00AD5101"/>
    <w:rsid w:val="00AD6963"/>
    <w:rsid w:val="00AD7E19"/>
    <w:rsid w:val="00AE0F07"/>
    <w:rsid w:val="00AE1BF9"/>
    <w:rsid w:val="00B009E0"/>
    <w:rsid w:val="00B0329F"/>
    <w:rsid w:val="00B06B26"/>
    <w:rsid w:val="00B10113"/>
    <w:rsid w:val="00B1094C"/>
    <w:rsid w:val="00B14339"/>
    <w:rsid w:val="00B143AC"/>
    <w:rsid w:val="00B25136"/>
    <w:rsid w:val="00B36883"/>
    <w:rsid w:val="00B37483"/>
    <w:rsid w:val="00B41C00"/>
    <w:rsid w:val="00B46E6F"/>
    <w:rsid w:val="00B57797"/>
    <w:rsid w:val="00B73684"/>
    <w:rsid w:val="00B757B3"/>
    <w:rsid w:val="00B817EC"/>
    <w:rsid w:val="00B900A9"/>
    <w:rsid w:val="00B9322A"/>
    <w:rsid w:val="00B93AE5"/>
    <w:rsid w:val="00B97735"/>
    <w:rsid w:val="00BA5F03"/>
    <w:rsid w:val="00BA67B8"/>
    <w:rsid w:val="00BB1A36"/>
    <w:rsid w:val="00BB4DA2"/>
    <w:rsid w:val="00BB70A4"/>
    <w:rsid w:val="00BB78C5"/>
    <w:rsid w:val="00BC5EA8"/>
    <w:rsid w:val="00BD214B"/>
    <w:rsid w:val="00BD2EF2"/>
    <w:rsid w:val="00BE2D1B"/>
    <w:rsid w:val="00BE507F"/>
    <w:rsid w:val="00BE6F9F"/>
    <w:rsid w:val="00BF3AE7"/>
    <w:rsid w:val="00BF6CE5"/>
    <w:rsid w:val="00C0331B"/>
    <w:rsid w:val="00C042B7"/>
    <w:rsid w:val="00C0762F"/>
    <w:rsid w:val="00C07C04"/>
    <w:rsid w:val="00C151C6"/>
    <w:rsid w:val="00C16AFB"/>
    <w:rsid w:val="00C32E49"/>
    <w:rsid w:val="00C355C4"/>
    <w:rsid w:val="00C37A12"/>
    <w:rsid w:val="00C413CE"/>
    <w:rsid w:val="00C417EF"/>
    <w:rsid w:val="00C56746"/>
    <w:rsid w:val="00C56A98"/>
    <w:rsid w:val="00C617B4"/>
    <w:rsid w:val="00C644D7"/>
    <w:rsid w:val="00C6524E"/>
    <w:rsid w:val="00C70A28"/>
    <w:rsid w:val="00C7232E"/>
    <w:rsid w:val="00C93713"/>
    <w:rsid w:val="00C97978"/>
    <w:rsid w:val="00CA0817"/>
    <w:rsid w:val="00CA22E9"/>
    <w:rsid w:val="00CA361F"/>
    <w:rsid w:val="00CA4A65"/>
    <w:rsid w:val="00CA6050"/>
    <w:rsid w:val="00CC006E"/>
    <w:rsid w:val="00CC3ACC"/>
    <w:rsid w:val="00CC4EDA"/>
    <w:rsid w:val="00CD55FA"/>
    <w:rsid w:val="00CD7F87"/>
    <w:rsid w:val="00CE18CD"/>
    <w:rsid w:val="00CE3E37"/>
    <w:rsid w:val="00CE57E4"/>
    <w:rsid w:val="00CE5AAD"/>
    <w:rsid w:val="00CF173D"/>
    <w:rsid w:val="00CF31B7"/>
    <w:rsid w:val="00D007EB"/>
    <w:rsid w:val="00D010FC"/>
    <w:rsid w:val="00D12B6E"/>
    <w:rsid w:val="00D210BA"/>
    <w:rsid w:val="00D21B53"/>
    <w:rsid w:val="00D304C0"/>
    <w:rsid w:val="00D31B67"/>
    <w:rsid w:val="00D31FD5"/>
    <w:rsid w:val="00D3421B"/>
    <w:rsid w:val="00D37A50"/>
    <w:rsid w:val="00D4154C"/>
    <w:rsid w:val="00D50DC4"/>
    <w:rsid w:val="00D53921"/>
    <w:rsid w:val="00D55649"/>
    <w:rsid w:val="00D624F4"/>
    <w:rsid w:val="00D7355F"/>
    <w:rsid w:val="00D757C0"/>
    <w:rsid w:val="00D77DEE"/>
    <w:rsid w:val="00D8330A"/>
    <w:rsid w:val="00D8469F"/>
    <w:rsid w:val="00DA0C53"/>
    <w:rsid w:val="00DA2ED3"/>
    <w:rsid w:val="00DA77D9"/>
    <w:rsid w:val="00DC05FD"/>
    <w:rsid w:val="00DC553B"/>
    <w:rsid w:val="00DC5F4A"/>
    <w:rsid w:val="00DD1FB7"/>
    <w:rsid w:val="00DD3CEF"/>
    <w:rsid w:val="00DD54B8"/>
    <w:rsid w:val="00DE50D7"/>
    <w:rsid w:val="00DE58ED"/>
    <w:rsid w:val="00DE714A"/>
    <w:rsid w:val="00DF22AA"/>
    <w:rsid w:val="00DF3D01"/>
    <w:rsid w:val="00DF7F8D"/>
    <w:rsid w:val="00E06C18"/>
    <w:rsid w:val="00E1111D"/>
    <w:rsid w:val="00E117EF"/>
    <w:rsid w:val="00E203A3"/>
    <w:rsid w:val="00E22B86"/>
    <w:rsid w:val="00E22EBF"/>
    <w:rsid w:val="00E247E5"/>
    <w:rsid w:val="00E33117"/>
    <w:rsid w:val="00E34187"/>
    <w:rsid w:val="00E50321"/>
    <w:rsid w:val="00E54195"/>
    <w:rsid w:val="00E623D4"/>
    <w:rsid w:val="00E802D0"/>
    <w:rsid w:val="00E82070"/>
    <w:rsid w:val="00E85352"/>
    <w:rsid w:val="00E960CD"/>
    <w:rsid w:val="00E9681C"/>
    <w:rsid w:val="00E96E44"/>
    <w:rsid w:val="00EA1B57"/>
    <w:rsid w:val="00EA6EB4"/>
    <w:rsid w:val="00EB32C7"/>
    <w:rsid w:val="00EC756D"/>
    <w:rsid w:val="00ED195A"/>
    <w:rsid w:val="00ED75FE"/>
    <w:rsid w:val="00EE6107"/>
    <w:rsid w:val="00EF3B13"/>
    <w:rsid w:val="00EF42CA"/>
    <w:rsid w:val="00F1048F"/>
    <w:rsid w:val="00F13EB7"/>
    <w:rsid w:val="00F178CD"/>
    <w:rsid w:val="00F23E89"/>
    <w:rsid w:val="00F24188"/>
    <w:rsid w:val="00F268FD"/>
    <w:rsid w:val="00F311BB"/>
    <w:rsid w:val="00F342CB"/>
    <w:rsid w:val="00F36D77"/>
    <w:rsid w:val="00F44CDA"/>
    <w:rsid w:val="00F45310"/>
    <w:rsid w:val="00F45DEA"/>
    <w:rsid w:val="00F66976"/>
    <w:rsid w:val="00F67405"/>
    <w:rsid w:val="00F67887"/>
    <w:rsid w:val="00F72493"/>
    <w:rsid w:val="00F7560E"/>
    <w:rsid w:val="00F77EDF"/>
    <w:rsid w:val="00F87D96"/>
    <w:rsid w:val="00FA05A3"/>
    <w:rsid w:val="00FA0FAA"/>
    <w:rsid w:val="00FA520D"/>
    <w:rsid w:val="00FA6718"/>
    <w:rsid w:val="00FB4B75"/>
    <w:rsid w:val="00FD3B61"/>
    <w:rsid w:val="00FD59CC"/>
    <w:rsid w:val="00FD5E16"/>
    <w:rsid w:val="00FE2718"/>
    <w:rsid w:val="00FE38BD"/>
    <w:rsid w:val="00FE3DAC"/>
    <w:rsid w:val="00FF1E85"/>
    <w:rsid w:val="021A7A7A"/>
    <w:rsid w:val="028C50E3"/>
    <w:rsid w:val="03356A13"/>
    <w:rsid w:val="04596DE2"/>
    <w:rsid w:val="04BE56F0"/>
    <w:rsid w:val="04E57FD6"/>
    <w:rsid w:val="0500349F"/>
    <w:rsid w:val="05926871"/>
    <w:rsid w:val="06E5071D"/>
    <w:rsid w:val="07164967"/>
    <w:rsid w:val="0B12702D"/>
    <w:rsid w:val="0B147628"/>
    <w:rsid w:val="0B731FF5"/>
    <w:rsid w:val="0C773C0E"/>
    <w:rsid w:val="0D5654B6"/>
    <w:rsid w:val="0F1D04FE"/>
    <w:rsid w:val="0FCA5950"/>
    <w:rsid w:val="111505BD"/>
    <w:rsid w:val="14467CD8"/>
    <w:rsid w:val="151F0BCF"/>
    <w:rsid w:val="1522483D"/>
    <w:rsid w:val="1595533C"/>
    <w:rsid w:val="17011AB0"/>
    <w:rsid w:val="17780B02"/>
    <w:rsid w:val="17D83450"/>
    <w:rsid w:val="186B21C3"/>
    <w:rsid w:val="18745540"/>
    <w:rsid w:val="188409FD"/>
    <w:rsid w:val="18A2374C"/>
    <w:rsid w:val="18BC1DC3"/>
    <w:rsid w:val="19193400"/>
    <w:rsid w:val="193A5557"/>
    <w:rsid w:val="1A6F6359"/>
    <w:rsid w:val="1B8179CE"/>
    <w:rsid w:val="1BBB7219"/>
    <w:rsid w:val="1C7D09B9"/>
    <w:rsid w:val="1D46006A"/>
    <w:rsid w:val="1D545C37"/>
    <w:rsid w:val="1E792009"/>
    <w:rsid w:val="1F641F8B"/>
    <w:rsid w:val="1F832FF2"/>
    <w:rsid w:val="20681722"/>
    <w:rsid w:val="20AC789B"/>
    <w:rsid w:val="20B005E1"/>
    <w:rsid w:val="20D361B7"/>
    <w:rsid w:val="21B034A2"/>
    <w:rsid w:val="224C1304"/>
    <w:rsid w:val="22DB44F6"/>
    <w:rsid w:val="2381192E"/>
    <w:rsid w:val="23850CB7"/>
    <w:rsid w:val="24463377"/>
    <w:rsid w:val="247E3F23"/>
    <w:rsid w:val="24E67DAD"/>
    <w:rsid w:val="24F3359D"/>
    <w:rsid w:val="25A95FEA"/>
    <w:rsid w:val="26C2128E"/>
    <w:rsid w:val="28DD258F"/>
    <w:rsid w:val="28F10426"/>
    <w:rsid w:val="29900790"/>
    <w:rsid w:val="29A27C86"/>
    <w:rsid w:val="29EE6B63"/>
    <w:rsid w:val="2A67398F"/>
    <w:rsid w:val="2AF27EBA"/>
    <w:rsid w:val="2B155DE5"/>
    <w:rsid w:val="2BD30522"/>
    <w:rsid w:val="2C5D570A"/>
    <w:rsid w:val="2C651DC8"/>
    <w:rsid w:val="2EA540D0"/>
    <w:rsid w:val="2EAD434C"/>
    <w:rsid w:val="309B0D17"/>
    <w:rsid w:val="30BE7CF9"/>
    <w:rsid w:val="31585744"/>
    <w:rsid w:val="316D17FA"/>
    <w:rsid w:val="320B0FD7"/>
    <w:rsid w:val="32276EC5"/>
    <w:rsid w:val="3286561D"/>
    <w:rsid w:val="3317675B"/>
    <w:rsid w:val="33826C7D"/>
    <w:rsid w:val="355057FC"/>
    <w:rsid w:val="35861243"/>
    <w:rsid w:val="369C4C35"/>
    <w:rsid w:val="37630A70"/>
    <w:rsid w:val="377C6C87"/>
    <w:rsid w:val="38B707D8"/>
    <w:rsid w:val="3A797659"/>
    <w:rsid w:val="3BBA4421"/>
    <w:rsid w:val="3D002DC1"/>
    <w:rsid w:val="3DC46C13"/>
    <w:rsid w:val="3DD64721"/>
    <w:rsid w:val="3DDD4753"/>
    <w:rsid w:val="3F300829"/>
    <w:rsid w:val="3FAB4FED"/>
    <w:rsid w:val="40BC6785"/>
    <w:rsid w:val="410F5948"/>
    <w:rsid w:val="418D33D6"/>
    <w:rsid w:val="42CC5114"/>
    <w:rsid w:val="42EE72F5"/>
    <w:rsid w:val="430F2B34"/>
    <w:rsid w:val="431D5FA8"/>
    <w:rsid w:val="43A74E5D"/>
    <w:rsid w:val="45B17CD7"/>
    <w:rsid w:val="465E32BE"/>
    <w:rsid w:val="46963DB7"/>
    <w:rsid w:val="47020D7D"/>
    <w:rsid w:val="47493617"/>
    <w:rsid w:val="48117B76"/>
    <w:rsid w:val="48E671DF"/>
    <w:rsid w:val="493B435A"/>
    <w:rsid w:val="4AA83E82"/>
    <w:rsid w:val="4AB14FAE"/>
    <w:rsid w:val="4B53694E"/>
    <w:rsid w:val="4B7158E8"/>
    <w:rsid w:val="4D683BB8"/>
    <w:rsid w:val="4F57685C"/>
    <w:rsid w:val="503214C5"/>
    <w:rsid w:val="50497FDD"/>
    <w:rsid w:val="50C476AF"/>
    <w:rsid w:val="516A6AF9"/>
    <w:rsid w:val="51E11F4D"/>
    <w:rsid w:val="52670823"/>
    <w:rsid w:val="53B3312F"/>
    <w:rsid w:val="53BA313F"/>
    <w:rsid w:val="54666D5E"/>
    <w:rsid w:val="54795739"/>
    <w:rsid w:val="55514584"/>
    <w:rsid w:val="55DB058D"/>
    <w:rsid w:val="56191550"/>
    <w:rsid w:val="56DB632B"/>
    <w:rsid w:val="590A2D30"/>
    <w:rsid w:val="591424D3"/>
    <w:rsid w:val="592A4D4C"/>
    <w:rsid w:val="598F607A"/>
    <w:rsid w:val="5A1C21B7"/>
    <w:rsid w:val="5B6926E3"/>
    <w:rsid w:val="5B7717CE"/>
    <w:rsid w:val="5B7C0345"/>
    <w:rsid w:val="5C2566E7"/>
    <w:rsid w:val="5CE75B66"/>
    <w:rsid w:val="5CFC28B8"/>
    <w:rsid w:val="5D0B6081"/>
    <w:rsid w:val="5DA35435"/>
    <w:rsid w:val="5E0F7507"/>
    <w:rsid w:val="5FA86DEB"/>
    <w:rsid w:val="5FBE51FF"/>
    <w:rsid w:val="5FD1353C"/>
    <w:rsid w:val="61CD23EE"/>
    <w:rsid w:val="628A2123"/>
    <w:rsid w:val="63C27CAE"/>
    <w:rsid w:val="63F80FDC"/>
    <w:rsid w:val="640059B1"/>
    <w:rsid w:val="643A682F"/>
    <w:rsid w:val="6510028B"/>
    <w:rsid w:val="665B082F"/>
    <w:rsid w:val="6668106A"/>
    <w:rsid w:val="671811C1"/>
    <w:rsid w:val="67CE38CC"/>
    <w:rsid w:val="681D6F48"/>
    <w:rsid w:val="6854564C"/>
    <w:rsid w:val="68601842"/>
    <w:rsid w:val="68DB2A85"/>
    <w:rsid w:val="6A1726C2"/>
    <w:rsid w:val="6AA972F4"/>
    <w:rsid w:val="6B4D340E"/>
    <w:rsid w:val="6B71663C"/>
    <w:rsid w:val="6C2566DA"/>
    <w:rsid w:val="6CCF707E"/>
    <w:rsid w:val="6E847F25"/>
    <w:rsid w:val="6EEE32DE"/>
    <w:rsid w:val="6FDB12F5"/>
    <w:rsid w:val="6FE11FE4"/>
    <w:rsid w:val="70741DFB"/>
    <w:rsid w:val="71291C8C"/>
    <w:rsid w:val="71933AEA"/>
    <w:rsid w:val="7336423F"/>
    <w:rsid w:val="73D47FAC"/>
    <w:rsid w:val="73EA21B4"/>
    <w:rsid w:val="74DF3AB0"/>
    <w:rsid w:val="751B1FCB"/>
    <w:rsid w:val="7557283F"/>
    <w:rsid w:val="755A4C52"/>
    <w:rsid w:val="75E04CAE"/>
    <w:rsid w:val="75EB5816"/>
    <w:rsid w:val="76354390"/>
    <w:rsid w:val="764F6699"/>
    <w:rsid w:val="76EA3C92"/>
    <w:rsid w:val="784D104F"/>
    <w:rsid w:val="78A57B3A"/>
    <w:rsid w:val="7B476B55"/>
    <w:rsid w:val="7C2477D9"/>
    <w:rsid w:val="7C7335F1"/>
    <w:rsid w:val="7DD9329B"/>
    <w:rsid w:val="7DF32038"/>
    <w:rsid w:val="7E600A1B"/>
    <w:rsid w:val="7EBF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3">
    <w:name w:val="Normal Indent"/>
    <w:basedOn w:val="a"/>
    <w:qFormat/>
    <w:pPr>
      <w:adjustRightInd w:val="0"/>
      <w:snapToGrid w:val="0"/>
      <w:spacing w:line="520" w:lineRule="exact"/>
      <w:ind w:firstLineChars="200" w:firstLine="561"/>
      <w:jc w:val="left"/>
    </w:pPr>
    <w:rPr>
      <w:rFonts w:ascii="仿宋_GB2312" w:eastAsia="仿宋_GB2312" w:hAnsi="Times New Roman" w:cs="Times New Roman"/>
      <w:sz w:val="28"/>
      <w:szCs w:val="32"/>
    </w:rPr>
  </w:style>
  <w:style w:type="paragraph" w:styleId="a4">
    <w:name w:val="annotation text"/>
    <w:basedOn w:val="a"/>
    <w:link w:val="Char"/>
    <w:uiPriority w:val="99"/>
    <w:unhideWhenUsed/>
    <w:qFormat/>
    <w:pPr>
      <w:jc w:val="left"/>
    </w:p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unhideWhenUsed/>
    <w:qFormat/>
    <w:rPr>
      <w:b/>
      <w:bCs/>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Emphasis"/>
    <w:basedOn w:val="a0"/>
    <w:uiPriority w:val="20"/>
    <w:qFormat/>
    <w:rPr>
      <w:color w:val="CC0000"/>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unhideWhenUsed/>
    <w:qFormat/>
    <w:rPr>
      <w:sz w:val="21"/>
      <w:szCs w:val="21"/>
    </w:rPr>
  </w:style>
  <w:style w:type="paragraph" w:customStyle="1" w:styleId="Style5">
    <w:name w:val="_Style 5"/>
    <w:basedOn w:val="a"/>
    <w:qFormat/>
    <w:pPr>
      <w:spacing w:line="360" w:lineRule="auto"/>
    </w:pPr>
    <w:rPr>
      <w:rFonts w:ascii="仿宋_GB2312" w:eastAsia="宋体" w:hAnsi="Calibri" w:cs="Times New Roman"/>
      <w:b/>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b/>
      <w:bCs/>
      <w:kern w:val="44"/>
      <w:sz w:val="44"/>
      <w:szCs w:val="44"/>
    </w:rPr>
  </w:style>
  <w:style w:type="character" w:customStyle="1" w:styleId="Char">
    <w:name w:val="批注文字 Char"/>
    <w:basedOn w:val="a0"/>
    <w:link w:val="a4"/>
    <w:uiPriority w:val="99"/>
    <w:semiHidden/>
    <w:qFormat/>
  </w:style>
  <w:style w:type="character" w:customStyle="1" w:styleId="Char3">
    <w:name w:val="批注主题 Char"/>
    <w:basedOn w:val="Char"/>
    <w:link w:val="a9"/>
    <w:uiPriority w:val="99"/>
    <w:semiHidden/>
    <w:qFormat/>
    <w:rPr>
      <w:b/>
      <w:bC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5"/>
    <w:uiPriority w:val="99"/>
    <w:semiHidden/>
    <w:qFormat/>
    <w:rPr>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NormalCharacter">
    <w:name w:val="NormalCharacter"/>
    <w:qFormat/>
    <w:rPr>
      <w:rFonts w:ascii="Times New Roman" w:eastAsia="宋体" w:hAnsi="Times New Roman"/>
    </w:rPr>
  </w:style>
  <w:style w:type="paragraph" w:customStyle="1" w:styleId="Headerorfooter1">
    <w:name w:val="Header or footer|1"/>
    <w:basedOn w:val="a"/>
    <w:qFormat/>
    <w:rPr>
      <w:sz w:val="22"/>
      <w:lang w:val="zh-TW" w:eastAsia="zh-TW" w:bidi="zh-TW"/>
    </w:rPr>
  </w:style>
  <w:style w:type="paragraph" w:customStyle="1" w:styleId="Bodytext1">
    <w:name w:val="Body text|1"/>
    <w:basedOn w:val="a"/>
    <w:qFormat/>
    <w:pPr>
      <w:spacing w:line="389" w:lineRule="auto"/>
      <w:ind w:firstLine="400"/>
    </w:pPr>
    <w:rPr>
      <w:rFonts w:ascii="宋体" w:eastAsia="宋体" w:hAnsi="宋体" w:cs="宋体"/>
      <w:sz w:val="30"/>
      <w:szCs w:val="30"/>
      <w:lang w:val="zh-TW" w:eastAsia="zh-TW" w:bidi="zh-TW"/>
    </w:rPr>
  </w:style>
  <w:style w:type="paragraph" w:customStyle="1" w:styleId="Bodytext3">
    <w:name w:val="Body text|3"/>
    <w:basedOn w:val="a"/>
    <w:qFormat/>
    <w:pPr>
      <w:spacing w:after="3670"/>
      <w:jc w:val="center"/>
    </w:pPr>
    <w:rPr>
      <w:rFonts w:ascii="宋体" w:eastAsia="宋体" w:hAnsi="宋体" w:cs="宋体"/>
      <w:sz w:val="34"/>
      <w:szCs w:val="34"/>
      <w:lang w:val="zh-TW" w:eastAsia="zh-TW" w:bidi="zh-TW"/>
    </w:rPr>
  </w:style>
  <w:style w:type="paragraph" w:customStyle="1" w:styleId="Bodytext4">
    <w:name w:val="Body text|4"/>
    <w:basedOn w:val="a"/>
    <w:qFormat/>
    <w:pPr>
      <w:jc w:val="center"/>
    </w:pPr>
    <w:rPr>
      <w:color w:val="0B1632"/>
      <w:sz w:val="34"/>
      <w:szCs w:val="34"/>
      <w:lang w:val="zh-TW" w:eastAsia="zh-TW" w:bidi="zh-TW"/>
    </w:rPr>
  </w:style>
  <w:style w:type="character" w:customStyle="1" w:styleId="3Char">
    <w:name w:val="标题 3 Char"/>
    <w:link w:val="3"/>
    <w:uiPriority w:val="9"/>
    <w:qFormat/>
    <w:rPr>
      <w:rFonts w:ascii="宋体" w:eastAsia="宋体" w:hAnsi="宋体" w:cs="Times New Roman" w:hint="eastAsia"/>
      <w:b/>
      <w:kern w:val="0"/>
      <w:sz w:val="27"/>
      <w:szCs w:val="27"/>
    </w:rPr>
  </w:style>
  <w:style w:type="character" w:customStyle="1" w:styleId="fontstyle01">
    <w:name w:val="fontstyle01"/>
    <w:basedOn w:val="a0"/>
    <w:qFormat/>
    <w:rPr>
      <w:rFonts w:ascii="宋体" w:eastAsia="宋体" w:hAnsi="宋体" w:cs="宋体"/>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3">
    <w:name w:val="Normal Indent"/>
    <w:basedOn w:val="a"/>
    <w:qFormat/>
    <w:pPr>
      <w:adjustRightInd w:val="0"/>
      <w:snapToGrid w:val="0"/>
      <w:spacing w:line="520" w:lineRule="exact"/>
      <w:ind w:firstLineChars="200" w:firstLine="561"/>
      <w:jc w:val="left"/>
    </w:pPr>
    <w:rPr>
      <w:rFonts w:ascii="仿宋_GB2312" w:eastAsia="仿宋_GB2312" w:hAnsi="Times New Roman" w:cs="Times New Roman"/>
      <w:sz w:val="28"/>
      <w:szCs w:val="32"/>
    </w:rPr>
  </w:style>
  <w:style w:type="paragraph" w:styleId="a4">
    <w:name w:val="annotation text"/>
    <w:basedOn w:val="a"/>
    <w:link w:val="Char"/>
    <w:uiPriority w:val="99"/>
    <w:unhideWhenUsed/>
    <w:qFormat/>
    <w:pPr>
      <w:jc w:val="left"/>
    </w:p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unhideWhenUsed/>
    <w:qFormat/>
    <w:rPr>
      <w:b/>
      <w:bCs/>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Emphasis"/>
    <w:basedOn w:val="a0"/>
    <w:uiPriority w:val="20"/>
    <w:qFormat/>
    <w:rPr>
      <w:color w:val="CC0000"/>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unhideWhenUsed/>
    <w:qFormat/>
    <w:rPr>
      <w:sz w:val="21"/>
      <w:szCs w:val="21"/>
    </w:rPr>
  </w:style>
  <w:style w:type="paragraph" w:customStyle="1" w:styleId="Style5">
    <w:name w:val="_Style 5"/>
    <w:basedOn w:val="a"/>
    <w:qFormat/>
    <w:pPr>
      <w:spacing w:line="360" w:lineRule="auto"/>
    </w:pPr>
    <w:rPr>
      <w:rFonts w:ascii="仿宋_GB2312" w:eastAsia="宋体" w:hAnsi="Calibri" w:cs="Times New Roman"/>
      <w:b/>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b/>
      <w:bCs/>
      <w:kern w:val="44"/>
      <w:sz w:val="44"/>
      <w:szCs w:val="44"/>
    </w:rPr>
  </w:style>
  <w:style w:type="character" w:customStyle="1" w:styleId="Char">
    <w:name w:val="批注文字 Char"/>
    <w:basedOn w:val="a0"/>
    <w:link w:val="a4"/>
    <w:uiPriority w:val="99"/>
    <w:semiHidden/>
    <w:qFormat/>
  </w:style>
  <w:style w:type="character" w:customStyle="1" w:styleId="Char3">
    <w:name w:val="批注主题 Char"/>
    <w:basedOn w:val="Char"/>
    <w:link w:val="a9"/>
    <w:uiPriority w:val="99"/>
    <w:semiHidden/>
    <w:qFormat/>
    <w:rPr>
      <w:b/>
      <w:bC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5"/>
    <w:uiPriority w:val="99"/>
    <w:semiHidden/>
    <w:qFormat/>
    <w:rPr>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NormalCharacter">
    <w:name w:val="NormalCharacter"/>
    <w:qFormat/>
    <w:rPr>
      <w:rFonts w:ascii="Times New Roman" w:eastAsia="宋体" w:hAnsi="Times New Roman"/>
    </w:rPr>
  </w:style>
  <w:style w:type="paragraph" w:customStyle="1" w:styleId="Headerorfooter1">
    <w:name w:val="Header or footer|1"/>
    <w:basedOn w:val="a"/>
    <w:qFormat/>
    <w:rPr>
      <w:sz w:val="22"/>
      <w:lang w:val="zh-TW" w:eastAsia="zh-TW" w:bidi="zh-TW"/>
    </w:rPr>
  </w:style>
  <w:style w:type="paragraph" w:customStyle="1" w:styleId="Bodytext1">
    <w:name w:val="Body text|1"/>
    <w:basedOn w:val="a"/>
    <w:qFormat/>
    <w:pPr>
      <w:spacing w:line="389" w:lineRule="auto"/>
      <w:ind w:firstLine="400"/>
    </w:pPr>
    <w:rPr>
      <w:rFonts w:ascii="宋体" w:eastAsia="宋体" w:hAnsi="宋体" w:cs="宋体"/>
      <w:sz w:val="30"/>
      <w:szCs w:val="30"/>
      <w:lang w:val="zh-TW" w:eastAsia="zh-TW" w:bidi="zh-TW"/>
    </w:rPr>
  </w:style>
  <w:style w:type="paragraph" w:customStyle="1" w:styleId="Bodytext3">
    <w:name w:val="Body text|3"/>
    <w:basedOn w:val="a"/>
    <w:qFormat/>
    <w:pPr>
      <w:spacing w:after="3670"/>
      <w:jc w:val="center"/>
    </w:pPr>
    <w:rPr>
      <w:rFonts w:ascii="宋体" w:eastAsia="宋体" w:hAnsi="宋体" w:cs="宋体"/>
      <w:sz w:val="34"/>
      <w:szCs w:val="34"/>
      <w:lang w:val="zh-TW" w:eastAsia="zh-TW" w:bidi="zh-TW"/>
    </w:rPr>
  </w:style>
  <w:style w:type="paragraph" w:customStyle="1" w:styleId="Bodytext4">
    <w:name w:val="Body text|4"/>
    <w:basedOn w:val="a"/>
    <w:qFormat/>
    <w:pPr>
      <w:jc w:val="center"/>
    </w:pPr>
    <w:rPr>
      <w:color w:val="0B1632"/>
      <w:sz w:val="34"/>
      <w:szCs w:val="34"/>
      <w:lang w:val="zh-TW" w:eastAsia="zh-TW" w:bidi="zh-TW"/>
    </w:rPr>
  </w:style>
  <w:style w:type="character" w:customStyle="1" w:styleId="3Char">
    <w:name w:val="标题 3 Char"/>
    <w:link w:val="3"/>
    <w:uiPriority w:val="9"/>
    <w:qFormat/>
    <w:rPr>
      <w:rFonts w:ascii="宋体" w:eastAsia="宋体" w:hAnsi="宋体" w:cs="Times New Roman" w:hint="eastAsia"/>
      <w:b/>
      <w:kern w:val="0"/>
      <w:sz w:val="27"/>
      <w:szCs w:val="27"/>
    </w:rPr>
  </w:style>
  <w:style w:type="character" w:customStyle="1" w:styleId="fontstyle01">
    <w:name w:val="fontstyle01"/>
    <w:basedOn w:val="a0"/>
    <w:qFormat/>
    <w:rPr>
      <w:rFonts w:ascii="宋体" w:eastAsia="宋体" w:hAnsi="宋体" w:cs="宋体"/>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baidu.com/baidu.php?url=af0000KpxzUee8WytjtnZfbI2dR8JjII2o1SCBZm6p3z62ftTHT_JVsNbqnzvcyD_PuOaM0QXIpTJCaIK-6viIiVTwgb0lMtgs3JKGRUmp7QGj2MZsGDo82pw6bvO7QKX9f4b-GBC4ccKoz_lEFrmmZ2v-BnvXih55dwPZ-6nbcwIFw2kTTqUkwl_DcNOdN4BYMOwK_kz7gxEJqdpGLH5dZ0PF5m.7R_NR2Ar5Od66Yp5QNWLNC6zyyIn7XHF_ecrSrB1DkNZJ1d4Qr1Gl3cMYAPn5gVHC3ZHgnmx5ksSLkselt5M8sSL_sSLksSxH9Let5oeT5M_serrZdSgN5QvGYTjGo_Hj7xublTMWYvUqMHv2N9h9mzX5Wbv20.U1Yk0ZDqEtpYtqUZkPs0TA-W5HD0TZPGuv3qPym4PvmvPvwBuhmYuH0YujIhnjfsujF9Pvc3njnznvR0IjvOkoH1d_xDL0KGUHYkPjmk0ATqUvNsT1D0Iybqmh7GuZR0TA-b5Hb0mv-b5HDYn6KVIjYknjDLg1csPWFxnH0krNt1PW0k0AVG5H00TMfqn16Y0AFG5HDdPNtkPH9xnW0Yg1ckPsKVm1YkrjmknjRvrj0vg1R3njcLnjRzPHuxnH0snNts0Z7spyfqn0Kkmv-b5H00ThIYmyTqn0K9mWYsg100ugFM5H00TZ0qn0K8IM0qna3snj0snj0sn0KVIZ0qn0KbuAqs5H00ThCqn0KbugmqTAn0uMfqn0KspjYs0Aq15H00mMTqr0K8IjYs0ZPl5fK9TdqGuAnqTZnVuLGCXZb0pywW5R9rffKYmgFMugfqPWPxn7tkPH00IZN15HfdPW03njTLnWnvPj6drjn3nWm0ThNkIjYkPW0snWf1nW6Yn1c10ZPGujdbPWT4nyR1n10snAR1mWT30AP1UHdjfYf4nWf4wHmYwbfzfYR10A7W5HD0TA3qn0KkUgfqn0KkUgnqn0KlIjYs0AdWgvuzUvYqn7tsg1Kxn0Kbmy4dmhNxTAk9Uh-bT1Ysg1Kxn7ts0ZK9I7qhUA7M5H00uAPGujYL0ANYpyfqnHbz0A71TAPW5H00IgKGUhPW5H00Tydh5H00uhPdIjYs0A-1mvsqn0KlTAkdT1Ys0A7buhk9u1Yk0Akhm1Ys0AwWmvfq0Zwzmyw-5H00mhwGujY3wH64PbFAfYDkrHb1wWbsfHwDPWfsfWNKPHRdwH-anfKEm1Yk0AFY5H00Uv7YI1Ys0AqY5H00ULFsIjYsc10Wc10Wnansc108nj0snj0sc10Wc10WQinsQW0snj0snankQW0snj0sn0KkgLmqna33rNtsQW0sg108njKxna3zP-tsQW0vg108n1f0mMPxTZFEuA-b5H00mLFW5HfsPjDk&amp;ck=9700.7.0.0.0.332.398.0&amp;shh=www.baidu.com&amp;sht=baidu&amp;wd="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D9DDA-7F30-4A77-A894-48D74E04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3838</Words>
  <Characters>21883</Characters>
  <Application>Microsoft Office Word</Application>
  <DocSecurity>0</DocSecurity>
  <Lines>182</Lines>
  <Paragraphs>51</Paragraphs>
  <ScaleCrop>false</ScaleCrop>
  <Company>Hewlett-Packard Company</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XLYANG</dc:creator>
  <cp:lastModifiedBy>lxy</cp:lastModifiedBy>
  <cp:revision>5</cp:revision>
  <cp:lastPrinted>2021-08-26T01:55:00Z</cp:lastPrinted>
  <dcterms:created xsi:type="dcterms:W3CDTF">2021-08-26T01:38:00Z</dcterms:created>
  <dcterms:modified xsi:type="dcterms:W3CDTF">2021-08-26T02:07:00Z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43FF676036F24FCC95AA6BAEE30CE030</vt:lpwstr>
  </property>
</Properties>
</file>