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8"/>
        <w:spacing w:line="240" w:lineRule="auto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8"/>
        <w:spacing w:line="240" w:lineRule="auto"/>
        <w:ind w:firstLine="712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2022年新能源汽车推广补贴方案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23232"/>
          <w:sz w:val="32"/>
          <w:szCs w:val="32"/>
        </w:rPr>
        <w:t>一</w:t>
      </w:r>
      <w:r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323232"/>
          <w:sz w:val="32"/>
          <w:szCs w:val="32"/>
        </w:rPr>
        <w:t>非公共领域补贴方案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8" w:lineRule="exact"/>
        <w:ind w:firstLine="640" w:firstLineChars="200"/>
        <w:jc w:val="both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新能源乘用车、新能源客车、新能源货车分别如表1、表2、表3所示。</w:t>
      </w:r>
    </w:p>
    <w:p>
      <w:pPr>
        <w:pStyle w:val="8"/>
        <w:autoSpaceDE/>
        <w:autoSpaceDN/>
        <w:adjustRightInd/>
        <w:snapToGrid/>
        <w:spacing w:line="560" w:lineRule="exact"/>
        <w:ind w:firstLine="0" w:firstLineChars="0"/>
        <w:jc w:val="center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表1 新能源乘用车补贴方案（非公共领域）</w:t>
      </w:r>
    </w:p>
    <w:p>
      <w:pPr>
        <w:jc w:val="right"/>
        <w:outlineLvl w:val="2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仿宋_GB2312"/>
          <w:szCs w:val="21"/>
        </w:rPr>
        <w:t>单位：万元</w:t>
      </w:r>
    </w:p>
    <w:tbl>
      <w:tblPr>
        <w:tblStyle w:val="5"/>
        <w:tblW w:w="8539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8"/>
        <w:gridCol w:w="1487"/>
        <w:gridCol w:w="1380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车辆类型</w:t>
            </w:r>
          </w:p>
        </w:tc>
        <w:tc>
          <w:tcPr>
            <w:tcW w:w="5111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纯电动续驶里程R(工况法、公里)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</w:t>
            </w:r>
          </w:p>
        </w:tc>
        <w:tc>
          <w:tcPr>
            <w:tcW w:w="148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300≤R＜400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R≥400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R≥50</w:t>
            </w:r>
            <w:r>
              <w:rPr>
                <w:rFonts w:hint="eastAsia" w:ascii="Times New Roman" w:hAnsi="Times New Roman" w:eastAsia="仿宋_GB2312"/>
                <w:szCs w:val="21"/>
              </w:rPr>
              <w:t>（NEDC工况）/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</w:t>
            </w:r>
            <w:r>
              <w:rPr>
                <w:rFonts w:hint="eastAsia" w:ascii="Times New Roman" w:hAnsi="Times New Roman" w:eastAsia="仿宋_GB2312"/>
                <w:szCs w:val="21"/>
              </w:rPr>
              <w:t>43（WLTC工况）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4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0.91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1.26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插电式混合动力（含增程式）乘用车</w:t>
            </w:r>
          </w:p>
        </w:tc>
        <w:tc>
          <w:tcPr>
            <w:tcW w:w="2867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/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8539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纯电动乘用车单车补贴金额=Min{里程补贴标准，车辆带电量×280元}×电池系统能量密度调整系数×车辆能耗调整系数。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对于非私人购买或用于营运的新能源乘用车，按照相应补贴金额的 0.7 倍给予补贴。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补贴前售价应在30万元以下（以机动车销售统一发票、企业官方指导价等为参考依据，“换电模式”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除外）。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outlineLvl w:val="1"/>
        <w:rPr>
          <w:rFonts w:hint="eastAsia" w:ascii="仿宋_GB2312" w:hAnsi="仿宋_GB2312" w:cs="仿宋_GB2312"/>
          <w:szCs w:val="32"/>
        </w:rPr>
      </w:pPr>
    </w:p>
    <w:p>
      <w:pPr>
        <w:pStyle w:val="7"/>
        <w:autoSpaceDE/>
        <w:autoSpaceDN/>
        <w:adjustRightInd/>
        <w:snapToGrid/>
        <w:spacing w:line="240" w:lineRule="auto"/>
        <w:ind w:firstLine="0" w:firstLineChars="0"/>
        <w:jc w:val="center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表2 新能源客车补贴方案（非公共领域）</w:t>
      </w: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28"/>
        <w:gridCol w:w="1272"/>
        <w:gridCol w:w="1334"/>
        <w:gridCol w:w="1309"/>
        <w:gridCol w:w="714"/>
        <w:gridCol w:w="92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391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中央财政补贴调整系数</w:t>
            </w:r>
          </w:p>
        </w:tc>
        <w:tc>
          <w:tcPr>
            <w:tcW w:w="2462" w:type="dxa"/>
            <w:gridSpan w:val="3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1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6&lt;L≤8m</w:t>
            </w: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8＜L≤10m</w:t>
            </w:r>
          </w:p>
        </w:tc>
        <w:tc>
          <w:tcPr>
            <w:tcW w:w="8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L&gt;10m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非快充类纯电动客车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单位载质量能量消耗量（Wh/km·kg）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.4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3.08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0.18（含）-0.17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0.17（含）-0.15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0.15及以下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快充类纯电动客车</w:t>
            </w: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快充倍率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.12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3C－5C（含）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5C－15C（含）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15C以上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插电式混合动力（含增程式）客车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391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节油率水平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60%－65%（含）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65%－70%（含）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70%以上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30" w:type="dxa"/>
            <w:gridSpan w:val="8"/>
            <w:vAlign w:val="center"/>
          </w:tcPr>
          <w:p>
            <w:pPr>
              <w:pStyle w:val="7"/>
              <w:snapToGrid/>
              <w:spacing w:line="240" w:lineRule="exact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单车补贴金额=Min{车辆带电量×单位电量补贴标准；单车补贴上限}×调整系数（包括：单位载质量能量消耗量系数、快充倍率系数、节油率系数）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0" w:firstLineChars="0"/>
        <w:jc w:val="center"/>
        <w:textAlignment w:val="auto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表3新能源货车补贴方案（非公共领域）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19"/>
        <w:gridCol w:w="1441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  <w:jc w:val="center"/>
        </w:trPr>
        <w:tc>
          <w:tcPr>
            <w:tcW w:w="183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4871" w:type="dxa"/>
            <w:gridSpan w:val="3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838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N1类</w:t>
            </w:r>
          </w:p>
        </w:tc>
        <w:tc>
          <w:tcPr>
            <w:tcW w:w="17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N2类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N3类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纯电动货车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i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val="en-US" w:eastAsia="zh-CN"/>
              </w:rPr>
              <w:t>.01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插电式混合动力（含增程式）货车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23232"/>
          <w:sz w:val="32"/>
          <w:szCs w:val="32"/>
        </w:rPr>
        <w:t>二</w:t>
      </w:r>
      <w:r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323232"/>
          <w:sz w:val="32"/>
          <w:szCs w:val="32"/>
        </w:rPr>
        <w:t>公共交通等领域补贴方案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新能源乘用车、新能源客车、新能源货车分别如表4、表5、表6所示。</w:t>
      </w:r>
    </w:p>
    <w:p>
      <w:pPr>
        <w:pStyle w:val="8"/>
        <w:spacing w:line="560" w:lineRule="exact"/>
        <w:ind w:firstLine="0" w:firstLineChars="0"/>
        <w:jc w:val="center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表4 新能源乘用车补贴方案（公共领域）</w:t>
      </w:r>
    </w:p>
    <w:p>
      <w:pPr>
        <w:spacing w:before="156"/>
        <w:ind w:firstLine="420"/>
        <w:jc w:val="right"/>
        <w:outlineLvl w:val="2"/>
        <w:rPr>
          <w:rFonts w:eastAsia="黑体"/>
          <w:color w:val="000000"/>
          <w:szCs w:val="32"/>
        </w:rPr>
      </w:pPr>
      <w:r>
        <w:rPr>
          <w:rFonts w:eastAsia="仿宋_GB2312"/>
          <w:color w:val="000000"/>
          <w:szCs w:val="21"/>
        </w:rPr>
        <w:t>单位：万元</w:t>
      </w:r>
    </w:p>
    <w:tbl>
      <w:tblPr>
        <w:tblStyle w:val="5"/>
        <w:tblW w:w="818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5"/>
        <w:gridCol w:w="1401"/>
        <w:gridCol w:w="130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车辆类型</w:t>
            </w:r>
          </w:p>
        </w:tc>
        <w:tc>
          <w:tcPr>
            <w:tcW w:w="4890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纯电动续驶里程R(工况法、公里)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</w:t>
            </w:r>
          </w:p>
        </w:tc>
        <w:tc>
          <w:tcPr>
            <w:tcW w:w="140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300≤R＜400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R≥400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R≥50</w:t>
            </w:r>
            <w:r>
              <w:rPr>
                <w:rFonts w:hint="eastAsia" w:ascii="Times New Roman" w:hAnsi="Times New Roman" w:eastAsia="仿宋_GB2312"/>
                <w:szCs w:val="21"/>
              </w:rPr>
              <w:t>（NEDC工况）/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R≥</w:t>
            </w:r>
            <w:r>
              <w:rPr>
                <w:rFonts w:hint="eastAsia" w:ascii="Times New Roman" w:hAnsi="Times New Roman" w:eastAsia="仿宋_GB2312"/>
                <w:szCs w:val="21"/>
              </w:rPr>
              <w:t>43（WLTC工况）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2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0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1.3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1.8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插电式混合动力（含增程式）乘用车</w:t>
            </w:r>
          </w:p>
        </w:tc>
        <w:tc>
          <w:tcPr>
            <w:tcW w:w="270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185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纯电动乘用车单车补贴金额=Min{里程补贴标准，车辆带电量×396元}×电池系统能量密度调整系数×车辆能耗调整系数。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对于非私人购买或用于营运的新能源乘用车，按照相应补贴金额的 0.7 倍给予补贴。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补贴前售价应在30万元以下（以机动车销售统一发票、企业官方指导价等为参考依据，“换电模式”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除外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0" w:firstLineChars="0"/>
        <w:jc w:val="center"/>
        <w:textAlignment w:val="auto"/>
        <w:outlineLvl w:val="1"/>
        <w:rPr>
          <w:rFonts w:hint="eastAsia" w:ascii="仿宋_GB2312" w:hAnsi="仿宋_GB2312" w:cs="仿宋_GB231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表5 新能源客车补贴方案（公共领域）</w:t>
      </w:r>
    </w:p>
    <w:tbl>
      <w:tblPr>
        <w:tblStyle w:val="5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18"/>
        <w:gridCol w:w="1185"/>
        <w:gridCol w:w="1131"/>
        <w:gridCol w:w="1309"/>
        <w:gridCol w:w="849"/>
        <w:gridCol w:w="105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132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362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中央财政补贴调整系数</w:t>
            </w:r>
          </w:p>
        </w:tc>
        <w:tc>
          <w:tcPr>
            <w:tcW w:w="3046" w:type="dxa"/>
            <w:gridSpan w:val="3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13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2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6&lt;L≤8m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8＜L≤10m</w:t>
            </w:r>
          </w:p>
        </w:tc>
        <w:tc>
          <w:tcPr>
            <w:tcW w:w="11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L&gt;10m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非快充类纯电动客车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单位载质量能量消耗量（Wh/km·kg）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0.18（含）-0.17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0.17（含）-0.15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0.15及以下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快充类纯电动客车</w:t>
            </w:r>
          </w:p>
        </w:tc>
        <w:tc>
          <w:tcPr>
            <w:tcW w:w="131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快充倍率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2.88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3C－5C（含）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5C－15C（含）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15C以上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插电式混合动力（含增程式）客车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节油率水平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60%－65%（含）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65%－70%（含）</w:t>
            </w: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70%以上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314" w:type="dxa"/>
            <w:gridSpan w:val="8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单车补贴金额=Min{车辆带电量×单位电量补贴标准；单车补贴上限}×调整系数（包括：单位载质量能量消耗量系数、快充倍率系数、节油率系数）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auto"/>
        <w:ind w:firstLine="0" w:firstLineChars="0"/>
        <w:jc w:val="center"/>
        <w:textAlignment w:val="auto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表6 新能源货车补贴方案（公共领域）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19"/>
        <w:gridCol w:w="1441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183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车辆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中央财政补贴标准（元/kWh）</w:t>
            </w:r>
          </w:p>
        </w:tc>
        <w:tc>
          <w:tcPr>
            <w:tcW w:w="48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中央财政单车补贴上限（万元）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838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N1类</w:t>
            </w:r>
          </w:p>
        </w:tc>
        <w:tc>
          <w:tcPr>
            <w:tcW w:w="17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N2类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N3类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纯电动货车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3.96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插电式混合动力（含增程式）货车</w:t>
            </w:r>
          </w:p>
        </w:tc>
        <w:tc>
          <w:tcPr>
            <w:tcW w:w="18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1.44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2.52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23232"/>
          <w:kern w:val="0"/>
          <w:sz w:val="32"/>
          <w:szCs w:val="32"/>
          <w:lang w:val="en-US" w:eastAsia="zh-CN" w:bidi="ar-SA"/>
        </w:rPr>
        <w:t xml:space="preserve">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IPnr38ABAABr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D48F0"/>
    <w:multiLevelType w:val="singleLevel"/>
    <w:tmpl w:val="21CD48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01981B"/>
    <w:multiLevelType w:val="singleLevel"/>
    <w:tmpl w:val="490198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8E"/>
    <w:rsid w:val="0001106B"/>
    <w:rsid w:val="00021412"/>
    <w:rsid w:val="00063154"/>
    <w:rsid w:val="00147EFF"/>
    <w:rsid w:val="00150C4C"/>
    <w:rsid w:val="001F18E7"/>
    <w:rsid w:val="00207B5E"/>
    <w:rsid w:val="00213E97"/>
    <w:rsid w:val="002D62F1"/>
    <w:rsid w:val="00316AD0"/>
    <w:rsid w:val="003A71C9"/>
    <w:rsid w:val="003D4F6A"/>
    <w:rsid w:val="004714A2"/>
    <w:rsid w:val="00537BDD"/>
    <w:rsid w:val="00541C37"/>
    <w:rsid w:val="005C74EB"/>
    <w:rsid w:val="006220EA"/>
    <w:rsid w:val="0062356A"/>
    <w:rsid w:val="00696BE1"/>
    <w:rsid w:val="00697663"/>
    <w:rsid w:val="006C1F01"/>
    <w:rsid w:val="00716B8D"/>
    <w:rsid w:val="00822457"/>
    <w:rsid w:val="00823DD8"/>
    <w:rsid w:val="00825D81"/>
    <w:rsid w:val="00852C00"/>
    <w:rsid w:val="008D1560"/>
    <w:rsid w:val="008D29E0"/>
    <w:rsid w:val="008E2550"/>
    <w:rsid w:val="00917FD4"/>
    <w:rsid w:val="00A154ED"/>
    <w:rsid w:val="00A15823"/>
    <w:rsid w:val="00AC43ED"/>
    <w:rsid w:val="00B00F42"/>
    <w:rsid w:val="00B50435"/>
    <w:rsid w:val="00BA0D38"/>
    <w:rsid w:val="00CB4D6D"/>
    <w:rsid w:val="00D43DA6"/>
    <w:rsid w:val="00D8377E"/>
    <w:rsid w:val="00D94567"/>
    <w:rsid w:val="00DF3D84"/>
    <w:rsid w:val="00E40318"/>
    <w:rsid w:val="00EA2B6B"/>
    <w:rsid w:val="00EB5321"/>
    <w:rsid w:val="00ED5B38"/>
    <w:rsid w:val="00F33B6D"/>
    <w:rsid w:val="00F6188E"/>
    <w:rsid w:val="00FA6E04"/>
    <w:rsid w:val="00FB1712"/>
    <w:rsid w:val="0BDF0306"/>
    <w:rsid w:val="13FF3B18"/>
    <w:rsid w:val="19BDF6F4"/>
    <w:rsid w:val="1F6F3927"/>
    <w:rsid w:val="1FEC38FA"/>
    <w:rsid w:val="1FFF622B"/>
    <w:rsid w:val="27BFAA01"/>
    <w:rsid w:val="2C6FFCAF"/>
    <w:rsid w:val="2FF72A9A"/>
    <w:rsid w:val="30026679"/>
    <w:rsid w:val="35EF0FAA"/>
    <w:rsid w:val="367D2712"/>
    <w:rsid w:val="3B47E3BD"/>
    <w:rsid w:val="3B890813"/>
    <w:rsid w:val="3BFF5A1D"/>
    <w:rsid w:val="3C873173"/>
    <w:rsid w:val="3E7AC8EF"/>
    <w:rsid w:val="3EAB0813"/>
    <w:rsid w:val="3FBF7C4F"/>
    <w:rsid w:val="446971EC"/>
    <w:rsid w:val="46D87E7D"/>
    <w:rsid w:val="4FF9333F"/>
    <w:rsid w:val="5178BAB2"/>
    <w:rsid w:val="56DF4062"/>
    <w:rsid w:val="573EF51B"/>
    <w:rsid w:val="57EEF1E6"/>
    <w:rsid w:val="57F488FD"/>
    <w:rsid w:val="58EA2750"/>
    <w:rsid w:val="597F061F"/>
    <w:rsid w:val="5B6E6F18"/>
    <w:rsid w:val="5B7E1EA4"/>
    <w:rsid w:val="5D9FE4F8"/>
    <w:rsid w:val="5F104DCC"/>
    <w:rsid w:val="5F8603F6"/>
    <w:rsid w:val="5FDE9708"/>
    <w:rsid w:val="5FFE7D8B"/>
    <w:rsid w:val="676F9A4D"/>
    <w:rsid w:val="67CE3EF7"/>
    <w:rsid w:val="67F556DB"/>
    <w:rsid w:val="69A5627B"/>
    <w:rsid w:val="69C77EB8"/>
    <w:rsid w:val="69FF4489"/>
    <w:rsid w:val="6BF70CCC"/>
    <w:rsid w:val="6EF949D7"/>
    <w:rsid w:val="6F7BA55A"/>
    <w:rsid w:val="6F87618E"/>
    <w:rsid w:val="6FD729A8"/>
    <w:rsid w:val="6FE6ED97"/>
    <w:rsid w:val="71B053AB"/>
    <w:rsid w:val="72FA53FE"/>
    <w:rsid w:val="735F9E75"/>
    <w:rsid w:val="73722218"/>
    <w:rsid w:val="73B15695"/>
    <w:rsid w:val="73FF47A3"/>
    <w:rsid w:val="76FECE43"/>
    <w:rsid w:val="76FFB96D"/>
    <w:rsid w:val="7A754127"/>
    <w:rsid w:val="7A7F0D4B"/>
    <w:rsid w:val="7AEE95EC"/>
    <w:rsid w:val="7AFFA3F8"/>
    <w:rsid w:val="7BAF5C3C"/>
    <w:rsid w:val="7BDFFBBC"/>
    <w:rsid w:val="7DF9C58F"/>
    <w:rsid w:val="7F0D611E"/>
    <w:rsid w:val="7F2F8A85"/>
    <w:rsid w:val="7F5FC9A1"/>
    <w:rsid w:val="7F73AFDF"/>
    <w:rsid w:val="7F7EBF5C"/>
    <w:rsid w:val="7FB84867"/>
    <w:rsid w:val="7FCFA5A8"/>
    <w:rsid w:val="7FDEDCC7"/>
    <w:rsid w:val="7FDF759D"/>
    <w:rsid w:val="7FFD7287"/>
    <w:rsid w:val="7FFE6E90"/>
    <w:rsid w:val="8FC764A2"/>
    <w:rsid w:val="9FFB4105"/>
    <w:rsid w:val="AFADDED4"/>
    <w:rsid w:val="AFBF3E2D"/>
    <w:rsid w:val="B3DBE6CD"/>
    <w:rsid w:val="B5D68288"/>
    <w:rsid w:val="B7BE6C47"/>
    <w:rsid w:val="B7FC0E10"/>
    <w:rsid w:val="B7FFB560"/>
    <w:rsid w:val="BD9EB87C"/>
    <w:rsid w:val="BDBFEC36"/>
    <w:rsid w:val="BDFF8F05"/>
    <w:rsid w:val="BDFFF432"/>
    <w:rsid w:val="BF3C3454"/>
    <w:rsid w:val="BF8F2980"/>
    <w:rsid w:val="BFACB3BA"/>
    <w:rsid w:val="BFAFDCF3"/>
    <w:rsid w:val="BFD79725"/>
    <w:rsid w:val="BFEAA319"/>
    <w:rsid w:val="BFEDE968"/>
    <w:rsid w:val="BFF60211"/>
    <w:rsid w:val="BFFE3430"/>
    <w:rsid w:val="C7A705F4"/>
    <w:rsid w:val="CFED01C7"/>
    <w:rsid w:val="CFEF222B"/>
    <w:rsid w:val="CFFF3E1A"/>
    <w:rsid w:val="D4EF7F4C"/>
    <w:rsid w:val="D7C2E65E"/>
    <w:rsid w:val="D7CFC9D9"/>
    <w:rsid w:val="D7DF9166"/>
    <w:rsid w:val="DC354F75"/>
    <w:rsid w:val="DDB74120"/>
    <w:rsid w:val="DEBFF4CC"/>
    <w:rsid w:val="DF6D8489"/>
    <w:rsid w:val="DF7EB0FF"/>
    <w:rsid w:val="DF9F1E49"/>
    <w:rsid w:val="DFF11682"/>
    <w:rsid w:val="DFF453F1"/>
    <w:rsid w:val="DFFF0F58"/>
    <w:rsid w:val="E75FABBC"/>
    <w:rsid w:val="E7F7E921"/>
    <w:rsid w:val="EB6D6555"/>
    <w:rsid w:val="EBEFD507"/>
    <w:rsid w:val="EBFF912B"/>
    <w:rsid w:val="ECA707BF"/>
    <w:rsid w:val="ECFBD525"/>
    <w:rsid w:val="EEFFD310"/>
    <w:rsid w:val="EF7482B7"/>
    <w:rsid w:val="EF7C6B54"/>
    <w:rsid w:val="F3FF6CE8"/>
    <w:rsid w:val="F5F60DCB"/>
    <w:rsid w:val="F5F782AA"/>
    <w:rsid w:val="F77BED64"/>
    <w:rsid w:val="F7BF8B91"/>
    <w:rsid w:val="F7F638BA"/>
    <w:rsid w:val="F7FEA8A6"/>
    <w:rsid w:val="F97FB454"/>
    <w:rsid w:val="F9B702C9"/>
    <w:rsid w:val="FA9B2197"/>
    <w:rsid w:val="FAFFE7C1"/>
    <w:rsid w:val="FBCFC001"/>
    <w:rsid w:val="FBDF927B"/>
    <w:rsid w:val="FBF9AAC5"/>
    <w:rsid w:val="FD7F84C2"/>
    <w:rsid w:val="FDB87A9B"/>
    <w:rsid w:val="FDBDCED2"/>
    <w:rsid w:val="FDBF4D65"/>
    <w:rsid w:val="FDEB6CD5"/>
    <w:rsid w:val="FDFB22C5"/>
    <w:rsid w:val="FEFF2CAA"/>
    <w:rsid w:val="FF17CEDE"/>
    <w:rsid w:val="FF7B4E32"/>
    <w:rsid w:val="FF7F4B96"/>
    <w:rsid w:val="FF7FB85A"/>
    <w:rsid w:val="FFBD32DB"/>
    <w:rsid w:val="FFBD9354"/>
    <w:rsid w:val="FFBFCDDD"/>
    <w:rsid w:val="FFCF92B3"/>
    <w:rsid w:val="FFDBD2FE"/>
    <w:rsid w:val="FFEF813D"/>
    <w:rsid w:val="FF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_Style 10"/>
    <w:basedOn w:val="1"/>
    <w:next w:val="8"/>
    <w:qFormat/>
    <w:uiPriority w:val="34"/>
    <w:pPr>
      <w:autoSpaceDE w:val="0"/>
      <w:autoSpaceDN w:val="0"/>
      <w:adjustRightInd w:val="0"/>
      <w:snapToGrid w:val="0"/>
      <w:spacing w:line="588" w:lineRule="atLeast"/>
      <w:ind w:firstLine="420" w:firstLineChars="200"/>
    </w:pPr>
    <w:rPr>
      <w:rFonts w:ascii="宋体" w:hAnsi="宋体" w:eastAsia="仿宋_GB2312"/>
      <w:spacing w:val="-2"/>
      <w:sz w:val="32"/>
    </w:rPr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snapToGrid w:val="0"/>
      <w:spacing w:line="588" w:lineRule="atLeast"/>
      <w:ind w:firstLine="420" w:firstLineChars="200"/>
    </w:pPr>
    <w:rPr>
      <w:rFonts w:ascii="宋体" w:hAnsi="宋体" w:eastAsia="仿宋_GB2312"/>
      <w:spacing w:val="-2"/>
      <w:sz w:val="32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1664</Characters>
  <Lines>13</Lines>
  <Paragraphs>3</Paragraphs>
  <TotalTime>1</TotalTime>
  <ScaleCrop>false</ScaleCrop>
  <LinksUpToDate>false</LinksUpToDate>
  <CharactersWithSpaces>1952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Admin</cp:lastModifiedBy>
  <cp:lastPrinted>2021-12-01T09:30:00Z</cp:lastPrinted>
  <dcterms:modified xsi:type="dcterms:W3CDTF">2021-12-31T16:42:46Z</dcterms:modified>
  <dc:title>附件：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